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25F6" w:rsidTr="003325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Повестка</w:t>
            </w:r>
          </w:p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итогового расширенного заседания Коллегии</w:t>
            </w:r>
          </w:p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Министерства национальной политики Удмуртской Республики</w:t>
            </w:r>
          </w:p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8"/>
              <w:gridCol w:w="11637"/>
            </w:tblGrid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3 марта 2015 года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10.00 часов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Зал торжественных мероприятий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БУ УР «Дом Дружбы народов»</w:t>
                  </w:r>
                </w:p>
              </w:tc>
            </w:tr>
          </w:tbl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tbl>
            <w:tblPr>
              <w:tblW w:w="18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6829"/>
            </w:tblGrid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  10.00 – 10.40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Об итогах работы Министерства национальной политики Удмуртской Республики в 2014 году и задачах на 2015 год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Докладывает: Буранова Лариса Николаевна, министр национальной политики Удмуртской Республики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</w:tr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  10.40 – 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Выступления в прениях: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О роли информационного пространства в формировании межнациональных отношений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Лянге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 xml:space="preserve"> Маргарита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Арвитовна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, Президент Гильдии межэтнической журналистики (в режиме ВКС)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 </w:t>
                  </w:r>
                </w:p>
              </w:tc>
            </w:tr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О взаимодействии Министерства национальной политики Удмуртской Республики с муниципальными образованиями Удмуртской Республики в 2014 году: итоги и перспективы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Габдуллина Анна Вадимовна, начальник отдела этнокультурного развития Министерства национальной политики Удмуртской Республики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</w:tr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Дома Дружбы народов в муниципальных образованиях Удмуртской Республики как ключевой ресурс гармонизации межнациональных отношений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Шохина Елена Леонидовна, директор МБУК "ДК Электрон - Центр возрождения и развития национальных культур"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 </w:t>
                  </w:r>
                </w:p>
              </w:tc>
            </w:tr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Национально-культурные общественные объединения Удмуртской Республики в системе государственной национальной политики: новые возможности и перспективы</w:t>
                  </w:r>
                </w:p>
                <w:p w:rsidR="003325F6" w:rsidRDefault="003325F6">
                  <w:pPr>
                    <w:pStyle w:val="a3"/>
                    <w:spacing w:before="0" w:beforeAutospacing="0" w:after="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Телицина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 xml:space="preserve"> Нина Дмитриевна, председатель Удмуртской республиканской общественной организации марийского народа, проживающего в Удмуртской Республике «Союз марийцев Удмуртии «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Одо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 xml:space="preserve"> Мари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eastAsia"/>
                      <w:i/>
                      <w:iCs/>
                      <w:sz w:val="21"/>
                      <w:szCs w:val="21"/>
                    </w:rPr>
                    <w:t>Ушем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»</w:t>
                  </w:r>
                </w:p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</w:t>
                  </w:r>
                </w:p>
              </w:tc>
            </w:tr>
            <w:tr w:rsidR="003325F6" w:rsidTr="003325F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    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325F6" w:rsidRDefault="003325F6">
                  <w:pPr>
                    <w:pStyle w:val="a3"/>
                    <w:spacing w:before="0" w:beforeAutospacing="0" w:after="180" w:afterAutospacing="0"/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sz w:val="21"/>
                      <w:szCs w:val="21"/>
                    </w:rPr>
                    <w:t>Награждение Почётными грамотами и Благодарственными письмами Министерства национальной политики Удмуртской Республики</w:t>
                  </w:r>
                </w:p>
              </w:tc>
            </w:tr>
          </w:tbl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Министр национальной политики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Удмуртской Республики 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Л.Н.Буранова</w:t>
            </w:r>
            <w:proofErr w:type="spellEnd"/>
          </w:p>
        </w:tc>
      </w:tr>
      <w:tr w:rsidR="003325F6" w:rsidTr="003325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25F6" w:rsidRDefault="003325F6" w:rsidP="003325F6">
            <w:pPr>
              <w:pStyle w:val="3"/>
              <w:spacing w:before="0"/>
              <w:rPr>
                <w:rFonts w:ascii="Arial Unicode MS" w:eastAsia="Arial Unicode MS" w:hAnsi="Arial Unicode MS" w:cs="Arial Unicode MS" w:hint="eastAsia"/>
                <w:sz w:val="27"/>
                <w:szCs w:val="27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 РЕШЕНИЕ</w:t>
            </w:r>
          </w:p>
          <w:p w:rsidR="003325F6" w:rsidRDefault="003325F6" w:rsidP="003325F6">
            <w:pPr>
              <w:pStyle w:val="3"/>
              <w:spacing w:before="0"/>
              <w:rPr>
                <w:rFonts w:ascii="Arial Unicode MS" w:eastAsia="Arial Unicode MS" w:hAnsi="Arial Unicode MS" w:cs="Arial Unicode MS" w:hint="eastAsia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</w:rPr>
              <w:t>итогового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расширенного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заседания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Коллегии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Министерства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национальной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политики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Удмуртской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</w:rPr>
              <w:t>Республики</w:t>
            </w:r>
            <w:proofErr w:type="spellEnd"/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от 3 марта 2015 года                                                                                                                   № 01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Об итогах работы Министерства национальной политики Удмуртской Республики в 2014 году и задачах на 2015 год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Заслушав информацию об итогах работы Министерства в 2014 году и задачах на 2015 год, коллегия отмечает, что Министерством за отчетный период проделан значительный объем работы по реализации государственной национальной политики в Удмуртской Республике.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Ситуация в сфере межнациональных отношений в Удмуртской Республике в 2014 году оставалась стабильной.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Ведется планомерная работа по исполнению Указа Президента Российской Федерации от 7 мая 2012 года №602 «Об обеспечении межнационального согласия», по выполнению Стратегии государственной национальной политики Российской Федерации на период до 2025 года, разработаны Стратегия реализации государственной национальной политики Российской Федерации в Удмуртской Республике, План мероприятий по реализации Стратегии социально-экономического развития Удмуртской Республики на период до 2025 года (раздел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Этносоциальное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развитие и гармонизация межэтнических отношений. Удмуртия – территория межнационального мира и согласия»), План мероприятий по реализации в 2014-2015 годах Стратегии государственной национальной политики Российской Федерации на период до 2025 года в Удмуртской Республике.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 течение отчетного периода осуществлялась поддержка деятельности национально-культурных общественных объединений Удмуртской Республики.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Была продолжена работа по созданию системы взаимодействия Министерства, национально-культурных объединений республики, администраций городов и районов республики; работа по расширению сети инфраструктуры, обеспечивающей утверждение общероссийского гражданского патриотизма, сохранение национальной самобытности, развитие национальных 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языков и национальных культур народов, проживающих в республике, удовлетворение национально-культурных интересов и потребностей населения Удмуртии.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Министерство национальной политики, общественные объединения, органы власти, муниципальные образования, учреждения и организации Удмуртской Республики строят свою деятельность по сохранению стабильности, межнационального мира и согласия в соответствии со стратегическими направлениями государственной национальной политики Российской Федерации.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Вместе с тем, необходимо отметить: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миграционные процессы, а также их тенденциозное освещение в российском информационном пространстве, по-прежнему относятся к числу наиболее значимых факторов, определяющих, в том числе и с негативной стороны, состояние межнациональных отношений как в стране в целом, так и в республике;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работа по минимизации этнографической безграмотности населения республики остается одной из важнейших задач в области сохранения межнационального мира и стабильности в регионе;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недостаточно активно идет процесс систематизации взаимодействия Министерства, общественных объединений с органами местного самоуправления и бизнес-структурами в решении проблем национального развития и межнационального сотрудничества;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не завершена разработка современной эффективной модели мониторинга состояния межнациональных и межконфессиональных отношений в регионе.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На основании вышеизложенного Коллегия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</w:rPr>
              <w:t>РЕШАЕТ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: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1. Принять к сведению информацию о работе Министерства национальной политики Удмуртской Республики в 2014 году.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2. Признать работу Министерства национальной политики Удмуртской Республики по реализации государственной национальной политики Удмуртской Республики удовлетворительной.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3. Рекомендовать Министерству считать приоритетными направлениями деятельности в 2015 году следующие: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реализация Стратегии государственной национальной политики Российской Федерации на период до 2025 года;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выполнение Плана мероприятий по реализации Стратегии социально-экономического развития Удмуртской Республики на период до 2025 года (раздел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Этносоциальное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развитие и г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армонизация межэтнических отношений. Удмуртия – территория межнационального мира и согласия»);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- совершенствование системы мониторинга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этноконфессиональной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ситуации и раннего выявления формирующихся конфликтов в сфере межэтнических отношений, их предупреждения, предотвращения эскалации данных конфликтов;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реализация Государственной программы Удмуртской Республики «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Этносоциальное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 развитие и гармонизация межэтнических отношений в 2013–2015 годах»;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- реализация проектов, мероприятий, акций, посвященных празднованию 70-летия Победы в Великой Отечественной войне; 95-летия государственности Удмуртии; 175-летия со дня рождения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П.И.Чайковского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; Года литературы в России;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разработка и внедрение пакета методических рекомендаций для муниципальных образований республики в сфере реализации государственной национальной политики;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создание современной эффективной модели взаимодействия министерства национальной политики, республиканских общественных национально-культурных объединений, БУ УР «Дом Дружбы народов» с органами местного самоуправления, муниципальными учреждениями и организациями по вопросам сохранения межнационального и межконфессионального мира и стабильности;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   поддержка партнерских программ и проектов просветительского характера, создающих условия и предпосылки для формирования толерантных установок в обществе;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оказание информационной и методической помощи заинтересованным организациям и учреждениям в привлечении внебюджетных безвозмездных субсидий (грантов) на финансирование проектов и программ, направленных на национальное развитие и межнациональное сотрудничество;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разработка, совместно с партнерами, основ системы адаптации иммигрантов к социально-политическим, историко-культурным особенностям России и Удмуртской Республики, интеграции их в принимающее сообщество;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расширение сети Домов дружбы и Центров национальных культур в муниципальных образованиях Удмуртской Республики;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 создание Ресурсного и Информационного центров по вопросам реализации государственной национальной политики РФ на базе БУ УР «Дом Дружбы народов».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4. Рекомендовать национально-культурным объединениям Удмуртской Республики (НКО):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lastRenderedPageBreak/>
              <w:t>-   разработать и реализовать социально значимые проекты, направленные на местные сообщества;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   направить усилия на работу с отделениями в городах и районах республики;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-   обратить внимание на разработку и реализацию проектов образовательного, просветительского характера, дающих позитивную объективную информацию о народах, проживающих на территории республики, ориентированных, прежде всего, на молодежную среду.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5. Рекомендовать органам местного самоуправления и администрациям городов и районов Удмуртской Республики продолжить работу по разработке программ национального развития и межнационального сотрудничества народов, проживающих на данной территории;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6. Контроль за исполнением решения оставляю за собой.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Министр национальной политики</w:t>
            </w:r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Удмуртской Республики                                                                                   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Л.Н.Буранова</w:t>
            </w:r>
            <w:proofErr w:type="spellEnd"/>
          </w:p>
          <w:p w:rsidR="003325F6" w:rsidRDefault="003325F6" w:rsidP="003325F6">
            <w:pPr>
              <w:pStyle w:val="a3"/>
              <w:spacing w:before="0" w:beforeAutospacing="0" w:after="180" w:afterAutospacing="0"/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 </w:t>
            </w:r>
          </w:p>
        </w:tc>
      </w:tr>
    </w:tbl>
    <w:p w:rsidR="00601941" w:rsidRPr="003325F6" w:rsidRDefault="00601941" w:rsidP="003325F6">
      <w:bookmarkStart w:id="0" w:name="_GoBack"/>
      <w:bookmarkEnd w:id="0"/>
    </w:p>
    <w:sectPr w:rsidR="00601941" w:rsidRPr="003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601941"/>
    <w:rsid w:val="006D7204"/>
    <w:rsid w:val="00B24CE0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2020-07-21T09:16:00Z</dcterms:created>
  <dcterms:modified xsi:type="dcterms:W3CDTF">2020-07-21T09:16:00Z</dcterms:modified>
</cp:coreProperties>
</file>