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A" w:rsidRPr="00387BCA" w:rsidRDefault="00387BCA" w:rsidP="00387BCA">
      <w:pPr>
        <w:jc w:val="center"/>
        <w:rPr>
          <w:b/>
          <w:sz w:val="26"/>
          <w:szCs w:val="26"/>
        </w:rPr>
      </w:pPr>
      <w:r w:rsidRPr="00387BCA">
        <w:rPr>
          <w:b/>
          <w:sz w:val="26"/>
          <w:szCs w:val="26"/>
        </w:rPr>
        <w:t>ДОКЛАД</w:t>
      </w:r>
    </w:p>
    <w:p w:rsidR="00387BCA" w:rsidRPr="00387BCA" w:rsidRDefault="00387BCA" w:rsidP="00387BCA">
      <w:pPr>
        <w:jc w:val="center"/>
        <w:rPr>
          <w:b/>
          <w:sz w:val="26"/>
          <w:szCs w:val="26"/>
        </w:rPr>
      </w:pPr>
      <w:r w:rsidRPr="00387BCA">
        <w:rPr>
          <w:b/>
          <w:sz w:val="26"/>
          <w:szCs w:val="26"/>
        </w:rPr>
        <w:t xml:space="preserve">о реализации Государственной программы Удмуртской Республики «Этносоциальное развитие и гармонизация межэтнических отношений в 2013 - 2020 годах» </w:t>
      </w:r>
      <w:r>
        <w:rPr>
          <w:b/>
          <w:sz w:val="26"/>
          <w:szCs w:val="26"/>
        </w:rPr>
        <w:t xml:space="preserve">за </w:t>
      </w:r>
      <w:r w:rsidR="003054DD">
        <w:rPr>
          <w:b/>
          <w:sz w:val="26"/>
          <w:szCs w:val="26"/>
        </w:rPr>
        <w:t>1 полугодие</w:t>
      </w:r>
      <w:r w:rsidRPr="00387BCA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5</w:t>
      </w:r>
      <w:r w:rsidRPr="00387BCA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387BCA" w:rsidRPr="00387BCA" w:rsidRDefault="00387BCA" w:rsidP="00387BCA">
      <w:pPr>
        <w:jc w:val="center"/>
        <w:rPr>
          <w:b/>
          <w:sz w:val="26"/>
          <w:szCs w:val="26"/>
        </w:rPr>
      </w:pPr>
    </w:p>
    <w:p w:rsidR="00CA5D6B" w:rsidRDefault="00CA5D6B" w:rsidP="00CA5D6B">
      <w:pPr>
        <w:keepNext/>
        <w:shd w:val="clear" w:color="auto" w:fill="FFFFFF"/>
        <w:ind w:firstLine="550"/>
        <w:jc w:val="both"/>
        <w:outlineLvl w:val="0"/>
        <w:rPr>
          <w:rFonts w:eastAsia="Calibri"/>
          <w:bCs/>
          <w:kern w:val="32"/>
          <w:sz w:val="26"/>
          <w:szCs w:val="26"/>
          <w:lang w:eastAsia="en-US"/>
        </w:rPr>
      </w:pPr>
      <w:r w:rsidRPr="008771AC">
        <w:rPr>
          <w:rFonts w:eastAsia="Calibri"/>
          <w:bCs/>
          <w:kern w:val="32"/>
          <w:sz w:val="26"/>
          <w:szCs w:val="26"/>
          <w:lang w:eastAsia="en-US"/>
        </w:rPr>
        <w:t>В отчетный период 2015 года в Удмуртской Республике сохранялась стабильная, спокойная ситуация в сфере межэтнических отношений. Этнический фактор не являлся фактором социальной напряженности.</w:t>
      </w:r>
    </w:p>
    <w:p w:rsidR="00DE0BB9" w:rsidRDefault="00DE0BB9" w:rsidP="00CA5D6B">
      <w:pPr>
        <w:keepNext/>
        <w:shd w:val="clear" w:color="auto" w:fill="FFFFFF"/>
        <w:ind w:firstLine="550"/>
        <w:jc w:val="both"/>
        <w:outlineLvl w:val="0"/>
        <w:rPr>
          <w:rFonts w:eastAsia="Calibri"/>
          <w:bCs/>
          <w:kern w:val="32"/>
          <w:sz w:val="26"/>
          <w:szCs w:val="26"/>
          <w:lang w:eastAsia="en-US"/>
        </w:rPr>
      </w:pPr>
      <w:r w:rsidRPr="00DE0BB9">
        <w:rPr>
          <w:rFonts w:eastAsia="Calibri"/>
          <w:bCs/>
          <w:kern w:val="32"/>
          <w:sz w:val="26"/>
          <w:szCs w:val="26"/>
          <w:lang w:eastAsia="en-US"/>
        </w:rPr>
        <w:t>Попыток политизации вопросов этнокультурного и религиозного развития российского общества со с</w:t>
      </w:r>
      <w:bookmarkStart w:id="0" w:name="_GoBack"/>
      <w:bookmarkEnd w:id="0"/>
      <w:r w:rsidRPr="00DE0BB9">
        <w:rPr>
          <w:rFonts w:eastAsia="Calibri"/>
          <w:bCs/>
          <w:kern w:val="32"/>
          <w:sz w:val="26"/>
          <w:szCs w:val="26"/>
          <w:lang w:eastAsia="en-US"/>
        </w:rPr>
        <w:t>тороны национально-культурных общественных объединений в т.г. не отмечено.</w:t>
      </w:r>
    </w:p>
    <w:p w:rsidR="00442D0A" w:rsidRPr="003054DD" w:rsidRDefault="003054DD" w:rsidP="00CA5D6B">
      <w:pPr>
        <w:keepNext/>
        <w:shd w:val="clear" w:color="auto" w:fill="FFFFFF"/>
        <w:ind w:firstLine="550"/>
        <w:jc w:val="both"/>
        <w:outlineLvl w:val="0"/>
        <w:rPr>
          <w:rFonts w:eastAsia="Calibri"/>
          <w:bCs/>
          <w:kern w:val="32"/>
          <w:sz w:val="26"/>
          <w:szCs w:val="26"/>
          <w:lang w:eastAsia="en-US"/>
        </w:rPr>
      </w:pPr>
      <w:r w:rsidRPr="003054DD">
        <w:rPr>
          <w:rFonts w:eastAsia="Calibri"/>
          <w:bCs/>
          <w:kern w:val="32"/>
          <w:sz w:val="26"/>
          <w:szCs w:val="26"/>
          <w:lang w:eastAsia="en-US"/>
        </w:rPr>
        <w:t xml:space="preserve">За отчетный период профинансировано </w:t>
      </w:r>
      <w:r w:rsidR="00AC1503">
        <w:rPr>
          <w:rFonts w:eastAsia="Calibri"/>
          <w:bCs/>
          <w:kern w:val="32"/>
          <w:sz w:val="26"/>
          <w:szCs w:val="26"/>
          <w:lang w:eastAsia="en-US"/>
        </w:rPr>
        <w:t>–</w:t>
      </w:r>
      <w:r>
        <w:rPr>
          <w:rFonts w:eastAsia="Calibri"/>
          <w:bCs/>
          <w:kern w:val="32"/>
          <w:sz w:val="26"/>
          <w:szCs w:val="26"/>
          <w:lang w:eastAsia="en-US"/>
        </w:rPr>
        <w:t xml:space="preserve"> </w:t>
      </w:r>
      <w:r w:rsidR="00AC1503">
        <w:rPr>
          <w:rFonts w:eastAsia="Calibri"/>
          <w:bCs/>
          <w:kern w:val="32"/>
          <w:sz w:val="26"/>
          <w:szCs w:val="26"/>
          <w:lang w:eastAsia="en-US"/>
        </w:rPr>
        <w:t>32 638,8 тыс. руб.</w:t>
      </w:r>
      <w:r w:rsidRPr="003054DD">
        <w:rPr>
          <w:rFonts w:eastAsia="Calibri"/>
          <w:bCs/>
          <w:kern w:val="32"/>
          <w:sz w:val="26"/>
          <w:szCs w:val="26"/>
          <w:lang w:eastAsia="en-US"/>
        </w:rPr>
        <w:t>, кассовый расход составил 29 048,0 тыс. руб.</w:t>
      </w:r>
    </w:p>
    <w:p w:rsidR="00CA5D6B" w:rsidRDefault="00CA5D6B" w:rsidP="00CA5D6B">
      <w:pPr>
        <w:suppressAutoHyphens/>
        <w:spacing w:after="120"/>
        <w:ind w:firstLine="540"/>
        <w:jc w:val="both"/>
        <w:outlineLvl w:val="0"/>
        <w:rPr>
          <w:rFonts w:eastAsia="Times New Roman CYR"/>
          <w:b/>
          <w:sz w:val="26"/>
          <w:szCs w:val="26"/>
        </w:rPr>
      </w:pPr>
      <w:proofErr w:type="gramStart"/>
      <w:r w:rsidRPr="008771AC">
        <w:rPr>
          <w:rFonts w:eastAsia="Times New Roman CYR"/>
          <w:sz w:val="26"/>
          <w:szCs w:val="26"/>
          <w:lang w:eastAsia="en-US"/>
        </w:rPr>
        <w:t>В отчетный период по результатам конкурсного отбора региональных программ, проведенного в рамках федеральной целевой программы «Укрепление единства российской нации и этнокультурное развитие народов России (2014-2020 годы)», на реализацию государственной программы УР «Этносоциальное развитие и гармонизация межэтнических отношений в 2013 - 2020 годах» из федерального бюджета бюджетом УР было получено 17 460,07 тыс. руб.</w:t>
      </w:r>
      <w:proofErr w:type="gramEnd"/>
    </w:p>
    <w:p w:rsidR="00CA5D6B" w:rsidRPr="00C54C24" w:rsidRDefault="00CA5D6B" w:rsidP="00CA5D6B">
      <w:pPr>
        <w:suppressAutoHyphens/>
        <w:spacing w:after="120"/>
        <w:jc w:val="center"/>
        <w:outlineLvl w:val="0"/>
        <w:rPr>
          <w:b/>
          <w:sz w:val="26"/>
          <w:szCs w:val="26"/>
          <w:u w:val="single"/>
        </w:rPr>
      </w:pPr>
      <w:smartTag w:uri="urn:schemas-microsoft-com:office:smarttags" w:element="place">
        <w:r w:rsidRPr="00C54C24">
          <w:rPr>
            <w:rFonts w:eastAsia="Times New Roman CYR"/>
            <w:b/>
            <w:sz w:val="26"/>
            <w:szCs w:val="26"/>
            <w:lang w:val="en-US"/>
          </w:rPr>
          <w:t>I</w:t>
        </w:r>
        <w:r w:rsidRPr="00C54C24">
          <w:rPr>
            <w:rFonts w:eastAsia="Times New Roman CYR"/>
            <w:b/>
            <w:sz w:val="26"/>
            <w:szCs w:val="26"/>
          </w:rPr>
          <w:t>.</w:t>
        </w:r>
      </w:smartTag>
      <w:r w:rsidRPr="00C54C24">
        <w:rPr>
          <w:rFonts w:eastAsia="Times New Roman CYR"/>
          <w:b/>
          <w:sz w:val="26"/>
          <w:szCs w:val="26"/>
        </w:rPr>
        <w:t xml:space="preserve"> Нормативное обеспечение</w:t>
      </w:r>
    </w:p>
    <w:p w:rsidR="00CA5D6B" w:rsidRPr="00C54C24" w:rsidRDefault="00CA5D6B" w:rsidP="00CA5D6B">
      <w:pPr>
        <w:ind w:firstLine="567"/>
        <w:jc w:val="both"/>
        <w:rPr>
          <w:bCs/>
          <w:sz w:val="26"/>
          <w:szCs w:val="26"/>
        </w:rPr>
      </w:pPr>
      <w:r w:rsidRPr="00C54C24">
        <w:rPr>
          <w:bCs/>
          <w:sz w:val="26"/>
          <w:szCs w:val="26"/>
        </w:rPr>
        <w:t xml:space="preserve">Постановлением Правительства УР от 10 марта </w:t>
      </w:r>
      <w:smartTag w:uri="urn:schemas-microsoft-com:office:smarttags" w:element="metricconverter">
        <w:smartTagPr>
          <w:attr w:name="ProductID" w:val="2015 г"/>
        </w:smartTagPr>
        <w:r w:rsidRPr="00C54C24">
          <w:rPr>
            <w:bCs/>
            <w:sz w:val="26"/>
            <w:szCs w:val="26"/>
          </w:rPr>
          <w:t>2015 г</w:t>
        </w:r>
      </w:smartTag>
      <w:r w:rsidRPr="00C54C24">
        <w:rPr>
          <w:bCs/>
          <w:sz w:val="26"/>
          <w:szCs w:val="26"/>
        </w:rPr>
        <w:t>. № 80 утверждена новая редакция государственной программы Удмуртской Республики «Этносоциальное развитие и гармонизация межэтнических отношений в 2013-2020 годах».</w:t>
      </w:r>
    </w:p>
    <w:p w:rsidR="00CA5D6B" w:rsidRPr="00C54C24" w:rsidRDefault="00CA5D6B" w:rsidP="00CA5D6B">
      <w:pPr>
        <w:ind w:firstLine="567"/>
        <w:jc w:val="both"/>
        <w:rPr>
          <w:color w:val="000000"/>
          <w:sz w:val="26"/>
          <w:szCs w:val="26"/>
        </w:rPr>
      </w:pPr>
      <w:r w:rsidRPr="00C54C24">
        <w:rPr>
          <w:bCs/>
          <w:sz w:val="26"/>
          <w:szCs w:val="26"/>
        </w:rPr>
        <w:t xml:space="preserve">Постановлением Правительства УР от 20 апреля </w:t>
      </w:r>
      <w:smartTag w:uri="urn:schemas-microsoft-com:office:smarttags" w:element="metricconverter">
        <w:smartTagPr>
          <w:attr w:name="ProductID" w:val="2015 г"/>
        </w:smartTagPr>
        <w:r w:rsidRPr="00C54C24">
          <w:rPr>
            <w:bCs/>
            <w:sz w:val="26"/>
            <w:szCs w:val="26"/>
          </w:rPr>
          <w:t>2015 г</w:t>
        </w:r>
      </w:smartTag>
      <w:r w:rsidRPr="00C54C24">
        <w:rPr>
          <w:bCs/>
          <w:sz w:val="26"/>
          <w:szCs w:val="26"/>
        </w:rPr>
        <w:t xml:space="preserve">. № 190 утверждено </w:t>
      </w:r>
      <w:r w:rsidRPr="00C54C24">
        <w:rPr>
          <w:sz w:val="26"/>
          <w:szCs w:val="26"/>
        </w:rPr>
        <w:t>Положение</w:t>
      </w:r>
      <w:r w:rsidRPr="00C54C24">
        <w:rPr>
          <w:color w:val="000000"/>
          <w:sz w:val="26"/>
          <w:szCs w:val="26"/>
        </w:rPr>
        <w:t xml:space="preserve"> о порядке предоставления иных межбюджетных трансфертов из бюджета Удмуртской Республики бюджетам муниципальных образований в Удмуртской Республике для проведения национальных праздников.</w:t>
      </w:r>
    </w:p>
    <w:p w:rsidR="00CA5D6B" w:rsidRPr="00C54C24" w:rsidRDefault="00CA5D6B" w:rsidP="00CA5D6B">
      <w:pPr>
        <w:ind w:firstLine="567"/>
        <w:jc w:val="both"/>
        <w:rPr>
          <w:color w:val="000000"/>
          <w:sz w:val="26"/>
          <w:szCs w:val="26"/>
        </w:rPr>
      </w:pPr>
      <w:r w:rsidRPr="00C54C24">
        <w:rPr>
          <w:bCs/>
          <w:sz w:val="26"/>
          <w:szCs w:val="26"/>
        </w:rPr>
        <w:t xml:space="preserve">Постановлением Правительства УР от 20 апреля </w:t>
      </w:r>
      <w:smartTag w:uri="urn:schemas-microsoft-com:office:smarttags" w:element="metricconverter">
        <w:smartTagPr>
          <w:attr w:name="ProductID" w:val="2015 г"/>
        </w:smartTagPr>
        <w:r w:rsidRPr="00C54C24">
          <w:rPr>
            <w:bCs/>
            <w:sz w:val="26"/>
            <w:szCs w:val="26"/>
          </w:rPr>
          <w:t>2015 г</w:t>
        </w:r>
      </w:smartTag>
      <w:r w:rsidRPr="00C54C24">
        <w:rPr>
          <w:bCs/>
          <w:sz w:val="26"/>
          <w:szCs w:val="26"/>
        </w:rPr>
        <w:t xml:space="preserve">. № 177 утверждено новое </w:t>
      </w:r>
      <w:r w:rsidRPr="00C54C24">
        <w:rPr>
          <w:sz w:val="26"/>
          <w:szCs w:val="26"/>
        </w:rPr>
        <w:t>Положение</w:t>
      </w:r>
      <w:r w:rsidRPr="00C54C24">
        <w:rPr>
          <w:color w:val="0000FF"/>
          <w:sz w:val="26"/>
          <w:szCs w:val="26"/>
        </w:rPr>
        <w:t xml:space="preserve"> </w:t>
      </w:r>
      <w:r w:rsidRPr="00C54C24">
        <w:rPr>
          <w:color w:val="000000"/>
          <w:sz w:val="26"/>
          <w:szCs w:val="26"/>
        </w:rPr>
        <w:t xml:space="preserve">о предоставлении субсидий общественным объединениям национально-культурной направленности на реализацию проектов, программ и проведение мероприятий национально-культурной направленности» </w:t>
      </w:r>
    </w:p>
    <w:p w:rsidR="00CA5D6B" w:rsidRPr="00C54C24" w:rsidRDefault="00CA5D6B" w:rsidP="00CA5D6B">
      <w:pPr>
        <w:ind w:firstLine="567"/>
        <w:jc w:val="both"/>
        <w:rPr>
          <w:color w:val="000000"/>
          <w:sz w:val="26"/>
          <w:szCs w:val="26"/>
        </w:rPr>
      </w:pPr>
      <w:r w:rsidRPr="00C54C24">
        <w:rPr>
          <w:color w:val="000000"/>
          <w:sz w:val="26"/>
          <w:szCs w:val="26"/>
        </w:rPr>
        <w:t>Распоряжением Правительства УР от 23.03.2015 № 222-р утвержден План мероприятий по реализации в 2014 - 2016 годах I этапа Концепции миграционной политики Удмуртской Республики на период до 2025 года, где выделен отдельный раздел мероприятий в области адаптации и интеграции мигрантов, формированию конструктивного взаимодействия между мигрантами и принимающим сообществом.</w:t>
      </w:r>
    </w:p>
    <w:p w:rsidR="00CA5D6B" w:rsidRPr="00C54C24" w:rsidRDefault="00CA5D6B" w:rsidP="00CA5D6B">
      <w:pPr>
        <w:jc w:val="both"/>
        <w:rPr>
          <w:sz w:val="26"/>
          <w:szCs w:val="26"/>
        </w:rPr>
      </w:pPr>
    </w:p>
    <w:p w:rsidR="00CA5D6B" w:rsidRPr="00C54C24" w:rsidRDefault="00CA5D6B" w:rsidP="00CA5D6B">
      <w:pPr>
        <w:autoSpaceDE w:val="0"/>
        <w:autoSpaceDN w:val="0"/>
        <w:adjustRightInd w:val="0"/>
        <w:spacing w:after="120"/>
        <w:jc w:val="center"/>
        <w:rPr>
          <w:b/>
          <w:i/>
          <w:color w:val="000000"/>
          <w:sz w:val="26"/>
          <w:szCs w:val="26"/>
          <w:shd w:val="clear" w:color="auto" w:fill="FFFFFF"/>
        </w:rPr>
      </w:pPr>
      <w:r w:rsidRPr="00C54C24">
        <w:rPr>
          <w:b/>
          <w:i/>
          <w:color w:val="000000"/>
          <w:sz w:val="26"/>
          <w:szCs w:val="26"/>
          <w:shd w:val="clear" w:color="auto" w:fill="FFFFFF"/>
          <w:lang w:val="en-US"/>
        </w:rPr>
        <w:t>II</w:t>
      </w:r>
      <w:r w:rsidRPr="00C54C24">
        <w:rPr>
          <w:b/>
          <w:i/>
          <w:color w:val="000000"/>
          <w:sz w:val="26"/>
          <w:szCs w:val="26"/>
          <w:shd w:val="clear" w:color="auto" w:fill="FFFFFF"/>
        </w:rPr>
        <w:t xml:space="preserve">. Межведомственное взаимодействие </w:t>
      </w:r>
    </w:p>
    <w:p w:rsidR="00CA5D6B" w:rsidRPr="00C54C24" w:rsidRDefault="00CA5D6B" w:rsidP="00CA5D6B">
      <w:pPr>
        <w:ind w:left="5" w:firstLine="535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54C24">
        <w:rPr>
          <w:sz w:val="26"/>
          <w:szCs w:val="26"/>
        </w:rPr>
        <w:t xml:space="preserve">В </w:t>
      </w:r>
      <w:r w:rsidRPr="00C54C24">
        <w:rPr>
          <w:color w:val="000000"/>
          <w:sz w:val="26"/>
          <w:szCs w:val="26"/>
          <w:shd w:val="clear" w:color="auto" w:fill="FFFFFF"/>
        </w:rPr>
        <w:t>июне 2015 года в Государственном Совете состоялось заседание круглого стола на тему «Межнациональные отношения в Удмуртской Республике: анализ ситуации и основные факторы риска». По инициативе Постоянной комиссии по национальной политике, общественной безопасности, Регламенту и организации работы Госсовета</w:t>
      </w:r>
      <w:r w:rsidRPr="00C54C2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54C24">
        <w:rPr>
          <w:sz w:val="26"/>
          <w:szCs w:val="26"/>
          <w:shd w:val="clear" w:color="auto" w:fill="FFFFFF"/>
        </w:rPr>
        <w:t>и</w:t>
      </w:r>
      <w:r w:rsidRPr="00C54C24">
        <w:rPr>
          <w:sz w:val="26"/>
          <w:szCs w:val="26"/>
        </w:rPr>
        <w:t xml:space="preserve"> Миннаца УР</w:t>
      </w:r>
      <w:r w:rsidRPr="00C54C24">
        <w:rPr>
          <w:color w:val="000000"/>
          <w:sz w:val="26"/>
          <w:szCs w:val="26"/>
          <w:shd w:val="clear" w:color="auto" w:fill="FFFFFF"/>
        </w:rPr>
        <w:t xml:space="preserve">. В работе круглого стола приняли участие депутаты республиканского парламента, представители министерств и ведомств, учреждений сферы образования, общественных объединений и организаций. Н </w:t>
      </w:r>
      <w:proofErr w:type="gramStart"/>
      <w:r w:rsidRPr="00C54C24">
        <w:rPr>
          <w:color w:val="000000"/>
          <w:sz w:val="26"/>
          <w:szCs w:val="26"/>
          <w:shd w:val="clear" w:color="auto" w:fill="FFFFFF"/>
        </w:rPr>
        <w:t>заседании</w:t>
      </w:r>
      <w:proofErr w:type="gramEnd"/>
      <w:r w:rsidRPr="00C54C24">
        <w:rPr>
          <w:color w:val="000000"/>
          <w:sz w:val="26"/>
          <w:szCs w:val="26"/>
          <w:shd w:val="clear" w:color="auto" w:fill="FFFFFF"/>
        </w:rPr>
        <w:t>, в том числе, обсуждался вопрос реализации Стратегии противодействия экстремизму в Российской Федерации до 2025 года.</w:t>
      </w:r>
    </w:p>
    <w:p w:rsidR="00CA5D6B" w:rsidRPr="00C54C24" w:rsidRDefault="00CA5D6B" w:rsidP="00CA5D6B">
      <w:pPr>
        <w:ind w:left="5" w:firstLine="535"/>
        <w:contextualSpacing/>
        <w:jc w:val="both"/>
        <w:rPr>
          <w:sz w:val="26"/>
          <w:szCs w:val="26"/>
        </w:rPr>
      </w:pPr>
      <w:r w:rsidRPr="00C54C24">
        <w:rPr>
          <w:sz w:val="26"/>
          <w:szCs w:val="26"/>
        </w:rPr>
        <w:lastRenderedPageBreak/>
        <w:t>В резолюции круглого стола предложено органам местного самоуправления завершить работу по разработке и принятию муниципальных программ (подпрограмм) по гармонизации межэтнических отношений и участию в профилактике проявлений идеологии экстремизма и терроризма на 2015-2020 годы. Кроме того, ОМСУ рекомендовано рассмотреть:</w:t>
      </w:r>
    </w:p>
    <w:p w:rsidR="00CA5D6B" w:rsidRPr="00C54C24" w:rsidRDefault="00CA5D6B" w:rsidP="00CA5D6B">
      <w:pPr>
        <w:ind w:firstLine="539"/>
        <w:jc w:val="both"/>
        <w:rPr>
          <w:sz w:val="26"/>
          <w:szCs w:val="26"/>
        </w:rPr>
      </w:pPr>
      <w:r w:rsidRPr="00C54C24">
        <w:rPr>
          <w:sz w:val="26"/>
          <w:szCs w:val="26"/>
        </w:rPr>
        <w:t>а) возможность выделения в структуре администрации профильного специалиста, ответственного за реализацию этой программы (подпрограммы) или наделенного должностными полномочиями в этой сфере;</w:t>
      </w:r>
    </w:p>
    <w:p w:rsidR="00CA5D6B" w:rsidRPr="00C54C24" w:rsidRDefault="00CA5D6B" w:rsidP="00CA5D6B">
      <w:pPr>
        <w:ind w:firstLine="539"/>
        <w:jc w:val="both"/>
        <w:rPr>
          <w:sz w:val="26"/>
          <w:szCs w:val="26"/>
        </w:rPr>
      </w:pPr>
      <w:r w:rsidRPr="00C54C24">
        <w:rPr>
          <w:sz w:val="26"/>
          <w:szCs w:val="26"/>
        </w:rPr>
        <w:t xml:space="preserve">б) возможность создания в муниципальных образованиях учреждений с функциями муниципальной </w:t>
      </w:r>
      <w:proofErr w:type="gramStart"/>
      <w:r w:rsidRPr="00C54C24">
        <w:rPr>
          <w:sz w:val="26"/>
          <w:szCs w:val="26"/>
        </w:rPr>
        <w:t>площадки Дома дружбы народов Удмуртской Республики</w:t>
      </w:r>
      <w:proofErr w:type="gramEnd"/>
      <w:r w:rsidRPr="00C54C24">
        <w:rPr>
          <w:sz w:val="26"/>
          <w:szCs w:val="26"/>
        </w:rPr>
        <w:t>;</w:t>
      </w:r>
    </w:p>
    <w:p w:rsidR="00CA5D6B" w:rsidRPr="00C54C24" w:rsidRDefault="00CA5D6B" w:rsidP="00CA5D6B">
      <w:pPr>
        <w:ind w:left="5" w:firstLine="535"/>
        <w:contextualSpacing/>
        <w:jc w:val="both"/>
        <w:rPr>
          <w:sz w:val="26"/>
          <w:szCs w:val="26"/>
        </w:rPr>
      </w:pPr>
      <w:r w:rsidRPr="00C54C24">
        <w:rPr>
          <w:sz w:val="26"/>
          <w:szCs w:val="26"/>
        </w:rPr>
        <w:t>в) возможность проводить своевременный и качественный сбор информации для мониторинга состояния межнациональных отношений в Удмуртской Республике и раннего предупреждения межнациональных конфликтов.</w:t>
      </w:r>
    </w:p>
    <w:p w:rsidR="00CA5D6B" w:rsidRPr="00C54C24" w:rsidRDefault="00D9600C" w:rsidP="00D9600C">
      <w:pPr>
        <w:ind w:left="5" w:firstLine="535"/>
        <w:contextualSpacing/>
        <w:jc w:val="both"/>
        <w:rPr>
          <w:sz w:val="26"/>
          <w:szCs w:val="26"/>
        </w:rPr>
      </w:pPr>
      <w:proofErr w:type="gramStart"/>
      <w:r w:rsidRPr="00D9600C">
        <w:rPr>
          <w:sz w:val="26"/>
          <w:szCs w:val="26"/>
        </w:rPr>
        <w:t>Проведено 4 заседания Постоянно действующего совещания при министре национальной политики УР, где совместно с лидерами и активистами национально-культурных объединений, в том числе, обсуждались приоритетные направления в деятельности в 2015 году, новая редакция государственной программы Удмуртской Республики «Этносоциальное развитие и гармонизация межэтнических отношений в 2013-2020 годах», план мероприятий, посвящённых празднованию 70-летия Победы в Великой Отечественной войне, проект Положения об Общественном совете</w:t>
      </w:r>
      <w:proofErr w:type="gramEnd"/>
      <w:r w:rsidRPr="00D9600C">
        <w:rPr>
          <w:sz w:val="26"/>
          <w:szCs w:val="26"/>
        </w:rPr>
        <w:t xml:space="preserve"> по </w:t>
      </w:r>
      <w:proofErr w:type="spellStart"/>
      <w:r w:rsidRPr="00D9600C">
        <w:rPr>
          <w:sz w:val="26"/>
          <w:szCs w:val="26"/>
        </w:rPr>
        <w:t>этноконфессиональным</w:t>
      </w:r>
      <w:proofErr w:type="spellEnd"/>
      <w:r w:rsidRPr="00D9600C">
        <w:rPr>
          <w:sz w:val="26"/>
          <w:szCs w:val="26"/>
        </w:rPr>
        <w:t xml:space="preserve"> отношениям при Главе Удмуртской Республики, предоставляемые в </w:t>
      </w:r>
      <w:proofErr w:type="spellStart"/>
      <w:r w:rsidRPr="00D9600C">
        <w:rPr>
          <w:sz w:val="26"/>
          <w:szCs w:val="26"/>
        </w:rPr>
        <w:t>УдГУ</w:t>
      </w:r>
      <w:proofErr w:type="spellEnd"/>
      <w:r w:rsidRPr="00D9600C">
        <w:rPr>
          <w:sz w:val="26"/>
          <w:szCs w:val="26"/>
        </w:rPr>
        <w:t xml:space="preserve"> услуги в сфере подготовки и тестирования иностранных граждан по русскому языку как иностранному, истории России и основам законодательства Российской Федерации, результаты встреч руководства Миннаца УР с активом отделений НКО в городах республики и другие вопросы.</w:t>
      </w:r>
    </w:p>
    <w:p w:rsidR="00CA5D6B" w:rsidRPr="00C54C24" w:rsidRDefault="00CA5D6B" w:rsidP="00CA5D6B">
      <w:pPr>
        <w:ind w:left="5" w:firstLine="535"/>
        <w:contextualSpacing/>
        <w:jc w:val="both"/>
        <w:rPr>
          <w:sz w:val="26"/>
          <w:szCs w:val="26"/>
        </w:rPr>
      </w:pPr>
    </w:p>
    <w:p w:rsidR="00CA5D6B" w:rsidRPr="00C54C24" w:rsidRDefault="00CA5D6B" w:rsidP="00CA5D6B">
      <w:pPr>
        <w:ind w:left="5" w:hanging="5"/>
        <w:contextualSpacing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54C24">
        <w:rPr>
          <w:b/>
          <w:i/>
          <w:color w:val="000000"/>
          <w:sz w:val="26"/>
          <w:szCs w:val="26"/>
          <w:shd w:val="clear" w:color="auto" w:fill="FFFFFF"/>
          <w:lang w:val="en-US"/>
        </w:rPr>
        <w:t>III</w:t>
      </w:r>
      <w:r w:rsidRPr="00C54C24">
        <w:rPr>
          <w:b/>
          <w:i/>
          <w:color w:val="000000"/>
          <w:sz w:val="26"/>
          <w:szCs w:val="26"/>
          <w:shd w:val="clear" w:color="auto" w:fill="FFFFFF"/>
        </w:rPr>
        <w:t>. Экспертно-консультативное, методическое сопровождение</w:t>
      </w:r>
    </w:p>
    <w:p w:rsidR="00DE0BB9" w:rsidRDefault="00DE0BB9" w:rsidP="00DE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0BB9">
        <w:rPr>
          <w:sz w:val="26"/>
          <w:szCs w:val="26"/>
        </w:rPr>
        <w:t>В 2015 г. по заказу Миннаца УР в сентябре-декабре т.г. для муниципальных служащих и сотрудников муниципальных учреждений в 9 муниципальных образованиях региона организованы обучающие семинары «Проблемы профилактики экстремизма и ксенофобии на национальной и религиозной почве». Семинары пров</w:t>
      </w:r>
      <w:r w:rsidR="00D9600C">
        <w:rPr>
          <w:sz w:val="26"/>
          <w:szCs w:val="26"/>
        </w:rPr>
        <w:t>одятся</w:t>
      </w:r>
      <w:r w:rsidRPr="00DE0BB9">
        <w:rPr>
          <w:sz w:val="26"/>
          <w:szCs w:val="26"/>
        </w:rPr>
        <w:t xml:space="preserve"> сотрудник</w:t>
      </w:r>
      <w:r w:rsidR="00D9600C">
        <w:rPr>
          <w:sz w:val="26"/>
          <w:szCs w:val="26"/>
        </w:rPr>
        <w:t>ами</w:t>
      </w:r>
      <w:r w:rsidRPr="00DE0BB9">
        <w:rPr>
          <w:sz w:val="26"/>
          <w:szCs w:val="26"/>
        </w:rPr>
        <w:t xml:space="preserve"> Ижевского филиала ФГБОУ ВПО «Российская академия народного хозяйства и государственной службы при Президенте Российской Федерации» и Центра по изучению современных этнополитических процессов и межнациональных отношений при ФГБУН «Удмуртский институт истории, языка и литературы </w:t>
      </w:r>
      <w:proofErr w:type="spellStart"/>
      <w:r w:rsidRPr="00DE0BB9">
        <w:rPr>
          <w:sz w:val="26"/>
          <w:szCs w:val="26"/>
        </w:rPr>
        <w:t>УрО</w:t>
      </w:r>
      <w:proofErr w:type="spellEnd"/>
      <w:r w:rsidRPr="00DE0BB9">
        <w:rPr>
          <w:sz w:val="26"/>
          <w:szCs w:val="26"/>
        </w:rPr>
        <w:t xml:space="preserve"> РАН».</w:t>
      </w:r>
    </w:p>
    <w:p w:rsidR="00CA5D6B" w:rsidRPr="00C54C24" w:rsidRDefault="00CA5D6B" w:rsidP="00CA5D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 xml:space="preserve">В целях методического сопровождения деятельности </w:t>
      </w:r>
      <w:r w:rsidRPr="00C54C24">
        <w:rPr>
          <w:color w:val="000000"/>
          <w:sz w:val="26"/>
          <w:szCs w:val="26"/>
          <w:shd w:val="clear" w:color="auto" w:fill="FFFFFF"/>
        </w:rPr>
        <w:t>органов местного самоуправления</w:t>
      </w:r>
      <w:r w:rsidRPr="00C54C24">
        <w:rPr>
          <w:sz w:val="26"/>
          <w:szCs w:val="26"/>
        </w:rPr>
        <w:t xml:space="preserve"> Миннацем УР проведены:</w:t>
      </w:r>
    </w:p>
    <w:p w:rsidR="00CA5D6B" w:rsidRPr="00C54C24" w:rsidRDefault="00CA5D6B" w:rsidP="00CA5D6B">
      <w:pPr>
        <w:pStyle w:val="21"/>
        <w:numPr>
          <w:ilvl w:val="0"/>
          <w:numId w:val="4"/>
        </w:numPr>
        <w:tabs>
          <w:tab w:val="clear" w:pos="1800"/>
          <w:tab w:val="num" w:pos="900"/>
        </w:tabs>
        <w:ind w:left="0" w:firstLine="540"/>
        <w:rPr>
          <w:rFonts w:eastAsia="Times New Roman CYR"/>
          <w:sz w:val="26"/>
          <w:szCs w:val="26"/>
        </w:rPr>
      </w:pPr>
      <w:r w:rsidRPr="00C54C24">
        <w:rPr>
          <w:sz w:val="26"/>
          <w:szCs w:val="26"/>
        </w:rPr>
        <w:t xml:space="preserve">совещания по вопросам межэтнических отношений в </w:t>
      </w:r>
      <w:r w:rsidR="00D9600C">
        <w:rPr>
          <w:sz w:val="26"/>
          <w:szCs w:val="26"/>
        </w:rPr>
        <w:t>6</w:t>
      </w:r>
      <w:r w:rsidRPr="00C54C24">
        <w:rPr>
          <w:sz w:val="26"/>
          <w:szCs w:val="26"/>
        </w:rPr>
        <w:t xml:space="preserve"> муниципальных образованиях (г</w:t>
      </w:r>
      <w:r w:rsidR="00D9600C">
        <w:rPr>
          <w:sz w:val="26"/>
          <w:szCs w:val="26"/>
        </w:rPr>
        <w:t>. Сарапул, г. Ижевск, г</w:t>
      </w:r>
      <w:proofErr w:type="gramStart"/>
      <w:r w:rsidR="00D9600C">
        <w:rPr>
          <w:sz w:val="26"/>
          <w:szCs w:val="26"/>
        </w:rPr>
        <w:t>.В</w:t>
      </w:r>
      <w:proofErr w:type="gramEnd"/>
      <w:r w:rsidR="00D9600C">
        <w:rPr>
          <w:sz w:val="26"/>
          <w:szCs w:val="26"/>
        </w:rPr>
        <w:t xml:space="preserve">откинск, </w:t>
      </w:r>
      <w:proofErr w:type="spellStart"/>
      <w:r w:rsidR="00D9600C">
        <w:rPr>
          <w:sz w:val="26"/>
          <w:szCs w:val="26"/>
        </w:rPr>
        <w:t>Увинский</w:t>
      </w:r>
      <w:proofErr w:type="spellEnd"/>
      <w:r w:rsidR="00D9600C">
        <w:rPr>
          <w:sz w:val="26"/>
          <w:szCs w:val="26"/>
        </w:rPr>
        <w:t>,</w:t>
      </w:r>
      <w:r w:rsidRPr="00C54C24">
        <w:rPr>
          <w:sz w:val="26"/>
          <w:szCs w:val="26"/>
        </w:rPr>
        <w:t xml:space="preserve"> </w:t>
      </w:r>
      <w:proofErr w:type="spellStart"/>
      <w:r w:rsidRPr="00C54C24">
        <w:rPr>
          <w:sz w:val="26"/>
          <w:szCs w:val="26"/>
        </w:rPr>
        <w:t>Завьяловский</w:t>
      </w:r>
      <w:proofErr w:type="spellEnd"/>
      <w:r w:rsidR="00D9600C">
        <w:rPr>
          <w:sz w:val="26"/>
          <w:szCs w:val="26"/>
        </w:rPr>
        <w:t xml:space="preserve"> и </w:t>
      </w:r>
      <w:proofErr w:type="spellStart"/>
      <w:r w:rsidR="00D9600C">
        <w:rPr>
          <w:sz w:val="26"/>
          <w:szCs w:val="26"/>
        </w:rPr>
        <w:t>Можгинский</w:t>
      </w:r>
      <w:proofErr w:type="spellEnd"/>
      <w:r w:rsidRPr="00C54C24">
        <w:rPr>
          <w:sz w:val="26"/>
          <w:szCs w:val="26"/>
        </w:rPr>
        <w:t xml:space="preserve"> районы)  с участием сотрудников Миннаца Удмуртии, Администрации Главы и Правительства УР, правоохранительных органов, органов местного самоуправления, республиканских и местных общественных объединений национально-культурной направленности, где, в том числе, освещались основные факторы риска в сфере межэтнических и межконфессиональных отношений;</w:t>
      </w:r>
    </w:p>
    <w:p w:rsidR="00CA5D6B" w:rsidRPr="00C54C24" w:rsidRDefault="00CA5D6B" w:rsidP="00CA5D6B">
      <w:pPr>
        <w:pStyle w:val="21"/>
        <w:numPr>
          <w:ilvl w:val="0"/>
          <w:numId w:val="4"/>
        </w:numPr>
        <w:tabs>
          <w:tab w:val="clear" w:pos="1800"/>
          <w:tab w:val="num" w:pos="900"/>
        </w:tabs>
        <w:ind w:left="0" w:firstLine="540"/>
        <w:rPr>
          <w:rFonts w:eastAsia="Times New Roman CYR"/>
          <w:sz w:val="26"/>
          <w:szCs w:val="26"/>
        </w:rPr>
      </w:pPr>
      <w:r w:rsidRPr="00C54C24">
        <w:rPr>
          <w:sz w:val="26"/>
          <w:szCs w:val="26"/>
        </w:rPr>
        <w:t xml:space="preserve">серия обучающих семинаров для сотрудников ОМСУ и муниципальных учреждений культуры и образования по вопросам организации деятельности в сфере </w:t>
      </w:r>
      <w:r w:rsidRPr="00C54C24">
        <w:rPr>
          <w:sz w:val="26"/>
          <w:szCs w:val="26"/>
        </w:rPr>
        <w:lastRenderedPageBreak/>
        <w:t xml:space="preserve">гармонизации межнациональных отношений, где, в том числе, освещались актуальные проблемы проектного менеджмента в сфере межнациональных отношений (даны методические рекомендации по разработке проектов в указанной сфере; особое внимание было обращено на необходимость учета работы с группами риска, – подростки с </w:t>
      </w:r>
      <w:proofErr w:type="spellStart"/>
      <w:r w:rsidRPr="00C54C24">
        <w:rPr>
          <w:sz w:val="26"/>
          <w:szCs w:val="26"/>
        </w:rPr>
        <w:t>девиантным</w:t>
      </w:r>
      <w:proofErr w:type="spellEnd"/>
      <w:r w:rsidRPr="00C54C24">
        <w:rPr>
          <w:sz w:val="26"/>
          <w:szCs w:val="26"/>
        </w:rPr>
        <w:t xml:space="preserve"> поведением, малообеспеченные слои населения, мигранты, –</w:t>
      </w:r>
      <w:r w:rsidRPr="00C54C24">
        <w:rPr>
          <w:rFonts w:eastAsia="Times New Roman CYR"/>
          <w:sz w:val="26"/>
          <w:szCs w:val="26"/>
        </w:rPr>
        <w:t xml:space="preserve"> при подготовке соответствующих проектов</w:t>
      </w:r>
      <w:r w:rsidRPr="00C54C24">
        <w:rPr>
          <w:sz w:val="26"/>
          <w:szCs w:val="26"/>
        </w:rPr>
        <w:t xml:space="preserve">). </w:t>
      </w:r>
    </w:p>
    <w:p w:rsidR="00CA5D6B" w:rsidRPr="00C54C24" w:rsidRDefault="00CA5D6B" w:rsidP="00CA5D6B">
      <w:pPr>
        <w:ind w:firstLine="550"/>
        <w:jc w:val="both"/>
        <w:rPr>
          <w:sz w:val="26"/>
          <w:szCs w:val="26"/>
        </w:rPr>
      </w:pPr>
      <w:r w:rsidRPr="00C54C24">
        <w:rPr>
          <w:iCs/>
          <w:sz w:val="26"/>
          <w:szCs w:val="26"/>
        </w:rPr>
        <w:t xml:space="preserve">Кроме того </w:t>
      </w:r>
      <w:r w:rsidRPr="00C54C24">
        <w:rPr>
          <w:sz w:val="26"/>
          <w:szCs w:val="26"/>
        </w:rPr>
        <w:t>по инициативе Азербайджанского общественного центра «</w:t>
      </w:r>
      <w:proofErr w:type="spellStart"/>
      <w:r w:rsidRPr="00C54C24">
        <w:rPr>
          <w:sz w:val="26"/>
          <w:szCs w:val="26"/>
        </w:rPr>
        <w:t>Достлуг</w:t>
      </w:r>
      <w:proofErr w:type="spellEnd"/>
      <w:r w:rsidRPr="00C54C24">
        <w:rPr>
          <w:sz w:val="26"/>
          <w:szCs w:val="26"/>
        </w:rPr>
        <w:t xml:space="preserve">» продолжена практика выездных совещаний в МО (азербайджанская диаспора, ОМСУ, представители Миннаца). В отчетный период данные мероприятия прошли в </w:t>
      </w:r>
      <w:proofErr w:type="spellStart"/>
      <w:r w:rsidRPr="00C54C24">
        <w:rPr>
          <w:sz w:val="26"/>
          <w:szCs w:val="26"/>
        </w:rPr>
        <w:t>Шарканском</w:t>
      </w:r>
      <w:proofErr w:type="spellEnd"/>
      <w:r w:rsidRPr="00C54C24">
        <w:rPr>
          <w:sz w:val="26"/>
          <w:szCs w:val="26"/>
        </w:rPr>
        <w:t xml:space="preserve">, </w:t>
      </w:r>
      <w:proofErr w:type="spellStart"/>
      <w:r w:rsidRPr="00C54C24">
        <w:rPr>
          <w:sz w:val="26"/>
          <w:szCs w:val="26"/>
        </w:rPr>
        <w:t>Якшур-Бодьинском</w:t>
      </w:r>
      <w:proofErr w:type="spellEnd"/>
      <w:r w:rsidRPr="00C54C24">
        <w:rPr>
          <w:sz w:val="26"/>
          <w:szCs w:val="26"/>
        </w:rPr>
        <w:t xml:space="preserve">, </w:t>
      </w:r>
      <w:proofErr w:type="spellStart"/>
      <w:r w:rsidRPr="00C54C24">
        <w:rPr>
          <w:sz w:val="26"/>
          <w:szCs w:val="26"/>
        </w:rPr>
        <w:t>Кезском</w:t>
      </w:r>
      <w:proofErr w:type="spellEnd"/>
      <w:r w:rsidRPr="00C54C24">
        <w:rPr>
          <w:sz w:val="26"/>
          <w:szCs w:val="26"/>
        </w:rPr>
        <w:t xml:space="preserve"> </w:t>
      </w:r>
      <w:proofErr w:type="spellStart"/>
      <w:r w:rsidRPr="00C54C24">
        <w:rPr>
          <w:sz w:val="26"/>
          <w:szCs w:val="26"/>
        </w:rPr>
        <w:t>р-ах</w:t>
      </w:r>
      <w:proofErr w:type="spellEnd"/>
      <w:r w:rsidRPr="00C54C24">
        <w:rPr>
          <w:sz w:val="26"/>
          <w:szCs w:val="26"/>
        </w:rPr>
        <w:t xml:space="preserve"> и в г. Воткинске.</w:t>
      </w:r>
    </w:p>
    <w:p w:rsidR="00CA5D6B" w:rsidRPr="00C54C24" w:rsidRDefault="00CA5D6B" w:rsidP="00CA5D6B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shd w:val="clear" w:color="auto" w:fill="FFFFFF"/>
        </w:rPr>
      </w:pPr>
      <w:r w:rsidRPr="00C54C24">
        <w:rPr>
          <w:sz w:val="26"/>
          <w:szCs w:val="26"/>
        </w:rPr>
        <w:t xml:space="preserve">В Ижевске </w:t>
      </w:r>
      <w:r w:rsidRPr="00C54C24">
        <w:rPr>
          <w:rFonts w:eastAsia="Arial Unicode MS"/>
          <w:color w:val="000000"/>
          <w:sz w:val="26"/>
          <w:szCs w:val="26"/>
          <w:shd w:val="clear" w:color="auto" w:fill="FFFFFF"/>
        </w:rPr>
        <w:t>для представителей органов местного самоуправления и общественных объединений национально-культурной направленности Приволжского федерального округа</w:t>
      </w:r>
      <w:r w:rsidRPr="00C54C24">
        <w:rPr>
          <w:sz w:val="26"/>
          <w:szCs w:val="26"/>
        </w:rPr>
        <w:t xml:space="preserve"> проведен о</w:t>
      </w:r>
      <w:r w:rsidRPr="00C54C24">
        <w:rPr>
          <w:rFonts w:eastAsia="Arial Unicode MS"/>
          <w:color w:val="000000"/>
          <w:sz w:val="26"/>
          <w:szCs w:val="26"/>
          <w:shd w:val="clear" w:color="auto" w:fill="FFFFFF"/>
        </w:rPr>
        <w:t>кружной (ПФО) методический семинар</w:t>
      </w:r>
      <w:r w:rsidRPr="00C54C24">
        <w:rPr>
          <w:color w:val="000000"/>
          <w:sz w:val="26"/>
          <w:szCs w:val="26"/>
          <w:shd w:val="clear" w:color="auto" w:fill="FFFFFF"/>
        </w:rPr>
        <w:t xml:space="preserve"> «Деятельность ресурсного образовательно-методологического центра в сфере национальных отношений»</w:t>
      </w:r>
      <w:r w:rsidRPr="00C54C2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, организованный </w:t>
      </w:r>
      <w:r w:rsidRPr="00C54C24">
        <w:rPr>
          <w:sz w:val="26"/>
          <w:szCs w:val="26"/>
        </w:rPr>
        <w:t xml:space="preserve">Миннацем УР и Общероссийской общественной организацией «Ассамблея народов России»; участие в семинаре принял Глава Удмуртской Республики. </w:t>
      </w:r>
    </w:p>
    <w:p w:rsidR="00CA5D6B" w:rsidRDefault="00CA5D6B" w:rsidP="00CA5D6B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 xml:space="preserve">Принимая во внимание особую роль средств массовой информации в формировании / разрешении конфликтных ситуаций в сфере межнациональных отношений в отчетный период Миннацем УР проведен республиканский обучающий семинар для журналистов и </w:t>
      </w:r>
      <w:proofErr w:type="gramStart"/>
      <w:r w:rsidRPr="00C54C24">
        <w:rPr>
          <w:sz w:val="26"/>
          <w:szCs w:val="26"/>
        </w:rPr>
        <w:t>редакторов</w:t>
      </w:r>
      <w:proofErr w:type="gramEnd"/>
      <w:r w:rsidRPr="00C54C24">
        <w:rPr>
          <w:sz w:val="26"/>
          <w:szCs w:val="26"/>
        </w:rPr>
        <w:t xml:space="preserve"> региональных и местных СМИ </w:t>
      </w:r>
      <w:r w:rsidRPr="00C54C24">
        <w:rPr>
          <w:color w:val="000000"/>
          <w:sz w:val="26"/>
          <w:szCs w:val="26"/>
          <w:shd w:val="clear" w:color="auto" w:fill="FFFFFF"/>
        </w:rPr>
        <w:t>«Межэтническая журналистика и кризис»</w:t>
      </w:r>
      <w:r w:rsidRPr="00C54C24">
        <w:rPr>
          <w:sz w:val="26"/>
          <w:szCs w:val="26"/>
        </w:rPr>
        <w:t xml:space="preserve">. В работе семинара приняла участие президент </w:t>
      </w:r>
      <w:r w:rsidRPr="00C54C24">
        <w:rPr>
          <w:rFonts w:eastAsia="Arial Unicode MS"/>
          <w:color w:val="000000"/>
          <w:sz w:val="26"/>
          <w:szCs w:val="26"/>
          <w:shd w:val="clear" w:color="auto" w:fill="FFFFFF"/>
        </w:rPr>
        <w:t>Гильдии межэтнической журналистки</w:t>
      </w:r>
      <w:r w:rsidRPr="00C54C24">
        <w:rPr>
          <w:sz w:val="26"/>
          <w:szCs w:val="26"/>
        </w:rPr>
        <w:t xml:space="preserve"> Российской Федерации </w:t>
      </w:r>
      <w:proofErr w:type="spellStart"/>
      <w:r w:rsidRPr="00C54C24">
        <w:rPr>
          <w:sz w:val="26"/>
          <w:szCs w:val="26"/>
        </w:rPr>
        <w:t>М.А.Лянге</w:t>
      </w:r>
      <w:proofErr w:type="spellEnd"/>
      <w:r w:rsidRPr="00C54C24">
        <w:rPr>
          <w:sz w:val="26"/>
          <w:szCs w:val="26"/>
        </w:rPr>
        <w:t xml:space="preserve"> (февраль </w:t>
      </w:r>
      <w:smartTag w:uri="urn:schemas-microsoft-com:office:smarttags" w:element="metricconverter">
        <w:smartTagPr>
          <w:attr w:name="ProductID" w:val="2015 г"/>
        </w:smartTagPr>
        <w:r w:rsidRPr="00C54C24">
          <w:rPr>
            <w:sz w:val="26"/>
            <w:szCs w:val="26"/>
          </w:rPr>
          <w:t>2015 г</w:t>
        </w:r>
      </w:smartTag>
      <w:r w:rsidRPr="00C54C24">
        <w:rPr>
          <w:sz w:val="26"/>
          <w:szCs w:val="26"/>
        </w:rPr>
        <w:t>.).</w:t>
      </w:r>
    </w:p>
    <w:p w:rsidR="00CA5D6B" w:rsidRPr="008771AC" w:rsidRDefault="00CA5D6B" w:rsidP="00CA5D6B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8771AC">
        <w:rPr>
          <w:rFonts w:eastAsia="Calibri"/>
          <w:sz w:val="26"/>
          <w:szCs w:val="26"/>
          <w:lang w:eastAsia="en-US"/>
        </w:rPr>
        <w:t>В отчетный период сотрудниками Миннаца УР обращено внимание руководителей соответствующих республиканских национально-культурных общественных объединений на необходимость организации курсов по изучению русского языка, истории России, основ законодательства Российской Федерации для их соотечественников – трудящихся мигрантов.</w:t>
      </w:r>
    </w:p>
    <w:p w:rsidR="00CA5D6B" w:rsidRPr="008771AC" w:rsidRDefault="00CA5D6B" w:rsidP="00CA5D6B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8771AC">
        <w:rPr>
          <w:rFonts w:eastAsia="Calibri"/>
          <w:sz w:val="26"/>
          <w:szCs w:val="26"/>
          <w:lang w:eastAsia="en-US"/>
        </w:rPr>
        <w:t>В целях успешной реализации данного положения федерального законодательства на сайте Миннаца Удмуртии размещена ссылка-аннотация на web-ресурс (Российский тестовый консорциум) с перечнем требований, предъявляемых к уровню знаний по вышеозначенным предметам. Информация доводится до национально-культурных общественных объединений, консолидирующих представителей новых этнических диаспор.</w:t>
      </w:r>
    </w:p>
    <w:p w:rsidR="00CA5D6B" w:rsidRPr="008771AC" w:rsidRDefault="00CA5D6B" w:rsidP="00CA5D6B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8771AC">
        <w:rPr>
          <w:rFonts w:eastAsia="Calibri"/>
          <w:sz w:val="26"/>
          <w:szCs w:val="26"/>
          <w:lang w:eastAsia="en-US"/>
        </w:rPr>
        <w:t xml:space="preserve">На заседании Постоянно действующего совещания при министре национальной политики УР (30 апреля </w:t>
      </w:r>
      <w:smartTag w:uri="urn:schemas-microsoft-com:office:smarttags" w:element="metricconverter">
        <w:smartTagPr>
          <w:attr w:name="ProductID" w:val="2015 г"/>
        </w:smartTagPr>
        <w:r w:rsidRPr="008771AC">
          <w:rPr>
            <w:rFonts w:eastAsia="Calibri"/>
            <w:sz w:val="26"/>
            <w:szCs w:val="26"/>
            <w:lang w:eastAsia="en-US"/>
          </w:rPr>
          <w:t>2015 г</w:t>
        </w:r>
      </w:smartTag>
      <w:r w:rsidRPr="008771AC">
        <w:rPr>
          <w:rFonts w:eastAsia="Calibri"/>
          <w:sz w:val="26"/>
          <w:szCs w:val="26"/>
          <w:lang w:eastAsia="en-US"/>
        </w:rPr>
        <w:t xml:space="preserve">.) был рассмотрен вопрос о предоставляемых в </w:t>
      </w:r>
      <w:proofErr w:type="spellStart"/>
      <w:r w:rsidRPr="008771AC">
        <w:rPr>
          <w:rFonts w:eastAsia="Calibri"/>
          <w:sz w:val="26"/>
          <w:szCs w:val="26"/>
          <w:lang w:eastAsia="en-US"/>
        </w:rPr>
        <w:t>УдГУ</w:t>
      </w:r>
      <w:proofErr w:type="spellEnd"/>
      <w:r w:rsidRPr="008771AC">
        <w:rPr>
          <w:rFonts w:eastAsia="Calibri"/>
          <w:sz w:val="26"/>
          <w:szCs w:val="26"/>
          <w:lang w:eastAsia="en-US"/>
        </w:rPr>
        <w:t xml:space="preserve"> услугах в данной сфере, в т.ч. о комплексном экзамене по русскому языку как иностранному, истории России и основам законодательства Российской Федерации.</w:t>
      </w:r>
    </w:p>
    <w:p w:rsidR="00CA5D6B" w:rsidRPr="008771AC" w:rsidRDefault="00CA5D6B" w:rsidP="00CA5D6B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8771AC">
        <w:rPr>
          <w:rFonts w:eastAsia="Calibri"/>
          <w:sz w:val="26"/>
          <w:szCs w:val="26"/>
          <w:lang w:eastAsia="en-US"/>
        </w:rPr>
        <w:t xml:space="preserve">Совместно с </w:t>
      </w:r>
      <w:proofErr w:type="spellStart"/>
      <w:r w:rsidRPr="008771AC">
        <w:rPr>
          <w:rFonts w:eastAsia="Calibri"/>
          <w:sz w:val="26"/>
          <w:szCs w:val="26"/>
          <w:lang w:eastAsia="en-US"/>
        </w:rPr>
        <w:t>ИИЯЛ</w:t>
      </w:r>
      <w:proofErr w:type="spellEnd"/>
      <w:r w:rsidRPr="008771A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771AC">
        <w:rPr>
          <w:rFonts w:eastAsia="Calibri"/>
          <w:sz w:val="26"/>
          <w:szCs w:val="26"/>
          <w:lang w:eastAsia="en-US"/>
        </w:rPr>
        <w:t>УрО</w:t>
      </w:r>
      <w:proofErr w:type="spellEnd"/>
      <w:r w:rsidRPr="008771AC">
        <w:rPr>
          <w:rFonts w:eastAsia="Calibri"/>
          <w:sz w:val="26"/>
          <w:szCs w:val="26"/>
          <w:lang w:eastAsia="en-US"/>
        </w:rPr>
        <w:t xml:space="preserve"> РАН подготовлено к изданию пособие «Гостеприимная Удмуртия». Издание предназначено для иностранных граждан из стран СНГ, приезжающих на территорию Удмуртской Республики, и призвано способствовать адаптации мигрантов к условиям принимающего сообщества. В брошюре представлены основные данные об Удмуртской Республике: природно-географическом и экономическом положении региона, особенностях истории, языка, культуры, быта, религий и верований народов, компактно проживающих на территории республики. Также включены методические рекомендации по сдаче комплексного экзамена по русскому языку, истории России и основам </w:t>
      </w:r>
      <w:r w:rsidRPr="008771AC">
        <w:rPr>
          <w:rFonts w:eastAsia="Calibri"/>
          <w:sz w:val="26"/>
          <w:szCs w:val="26"/>
          <w:lang w:eastAsia="en-US"/>
        </w:rPr>
        <w:lastRenderedPageBreak/>
        <w:t xml:space="preserve">законодательства Российской Федерации, краткий азербайджанско-русский, таджикско-русский, киргизско-русский, узбекско-русский разговорники. Комплекс приложений содержит сведения о культовых зданиях традиционных религиозных объединений, информацию об основных национально-культурных объединениях, действующих на территории Удмуртии и др. </w:t>
      </w:r>
    </w:p>
    <w:p w:rsidR="00CA5D6B" w:rsidRDefault="00CA5D6B" w:rsidP="00CA5D6B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8771AC">
        <w:rPr>
          <w:rFonts w:eastAsia="Calibri"/>
          <w:sz w:val="26"/>
          <w:szCs w:val="26"/>
          <w:lang w:eastAsia="en-US"/>
        </w:rPr>
        <w:t>Кроме того, в настоящее время идет разработка проекта по использованию ресурсов ЦБС г. Ижевска в решении проблемных вопросов адаптации и интеграции мигрантов.</w:t>
      </w:r>
    </w:p>
    <w:p w:rsidR="00CA5D6B" w:rsidRPr="00C54C24" w:rsidRDefault="00CA5D6B" w:rsidP="00CA5D6B">
      <w:pPr>
        <w:autoSpaceDE w:val="0"/>
        <w:autoSpaceDN w:val="0"/>
        <w:adjustRightInd w:val="0"/>
        <w:jc w:val="both"/>
        <w:rPr>
          <w:rFonts w:eastAsia="HiddenHorzOCR"/>
          <w:sz w:val="26"/>
          <w:szCs w:val="26"/>
        </w:rPr>
      </w:pPr>
    </w:p>
    <w:p w:rsidR="00CA5D6B" w:rsidRPr="00C54C24" w:rsidRDefault="00CA5D6B" w:rsidP="00CA5D6B">
      <w:pPr>
        <w:autoSpaceDE w:val="0"/>
        <w:autoSpaceDN w:val="0"/>
        <w:adjustRightInd w:val="0"/>
        <w:spacing w:after="80"/>
        <w:jc w:val="center"/>
        <w:rPr>
          <w:b/>
          <w:i/>
          <w:sz w:val="26"/>
          <w:szCs w:val="26"/>
        </w:rPr>
      </w:pPr>
      <w:r w:rsidRPr="00C54C24">
        <w:rPr>
          <w:b/>
          <w:i/>
          <w:spacing w:val="-4"/>
          <w:sz w:val="26"/>
          <w:szCs w:val="26"/>
          <w:lang w:val="en-US"/>
        </w:rPr>
        <w:t>IV</w:t>
      </w:r>
      <w:r w:rsidRPr="00C54C24">
        <w:rPr>
          <w:b/>
          <w:i/>
          <w:spacing w:val="-4"/>
          <w:sz w:val="26"/>
          <w:szCs w:val="26"/>
        </w:rPr>
        <w:t xml:space="preserve">. Мониторинг </w:t>
      </w:r>
      <w:r w:rsidRPr="00C54C24">
        <w:rPr>
          <w:b/>
          <w:i/>
          <w:spacing w:val="-5"/>
          <w:sz w:val="26"/>
          <w:szCs w:val="26"/>
        </w:rPr>
        <w:t>состояния межнациональных отношений</w:t>
      </w:r>
    </w:p>
    <w:p w:rsidR="00CA5D6B" w:rsidRPr="00C54C24" w:rsidRDefault="00CA5D6B" w:rsidP="00CA5D6B">
      <w:pPr>
        <w:ind w:firstLine="54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>В отчетный период проведена подготовительная работа по проведению социологического мониторинга состояния межнациональных и межконфессиональных отношений на территории региона (исследование запланировано в 4 квартал</w:t>
      </w:r>
      <w:r w:rsidR="00D9600C">
        <w:rPr>
          <w:sz w:val="26"/>
          <w:szCs w:val="26"/>
        </w:rPr>
        <w:t>е</w:t>
      </w:r>
      <w:r w:rsidR="00365D55">
        <w:rPr>
          <w:sz w:val="26"/>
          <w:szCs w:val="26"/>
        </w:rPr>
        <w:t xml:space="preserve"> </w:t>
      </w:r>
      <w:r w:rsidRPr="00C54C24">
        <w:rPr>
          <w:sz w:val="26"/>
          <w:szCs w:val="26"/>
        </w:rPr>
        <w:t>т.г.).</w:t>
      </w:r>
    </w:p>
    <w:p w:rsidR="00CA5D6B" w:rsidRPr="00C54C24" w:rsidRDefault="00CA5D6B" w:rsidP="00CA5D6B">
      <w:pPr>
        <w:ind w:firstLine="54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>Оперативный мониторинг ситуации осуществлялся в текущем режиме посредством регулярных собеседований с лидерами и активом общественных объединений национально-культурной направленности, руководителями и активом религиозных организаций, анализа служебной переписки и приема граждан, получения информации от органов местного самоуправления, представителей БУ УР «Дом Дружбы народов» в городах и районах республики.</w:t>
      </w:r>
    </w:p>
    <w:p w:rsidR="00CA5D6B" w:rsidRPr="00CA5D6B" w:rsidRDefault="00CA5D6B" w:rsidP="00CA5D6B">
      <w:pPr>
        <w:pStyle w:val="210"/>
        <w:shd w:val="clear" w:color="auto" w:fill="auto"/>
        <w:spacing w:before="0" w:line="240" w:lineRule="auto"/>
        <w:ind w:firstLine="539"/>
        <w:jc w:val="both"/>
        <w:rPr>
          <w:rFonts w:ascii="Times New Roman" w:hAnsi="Times New Roman" w:cs="Times New Roman"/>
          <w:b/>
          <w:color w:val="000000"/>
        </w:rPr>
      </w:pPr>
      <w:r w:rsidRPr="00CA5D6B">
        <w:rPr>
          <w:rFonts w:ascii="Times New Roman" w:hAnsi="Times New Roman" w:cs="Times New Roman"/>
        </w:rPr>
        <w:t xml:space="preserve">Специалисты государственных и муниципальных библиотек регулярно просматривают Федеральный список экстремистских материалов на сайте Министерства Юстиции и сверяют его с фондом документов библиотеки. По информации </w:t>
      </w:r>
      <w:proofErr w:type="spellStart"/>
      <w:r w:rsidRPr="00CA5D6B">
        <w:rPr>
          <w:rFonts w:ascii="Times New Roman" w:hAnsi="Times New Roman" w:cs="Times New Roman"/>
        </w:rPr>
        <w:t>Минкульта</w:t>
      </w:r>
      <w:proofErr w:type="spellEnd"/>
      <w:r w:rsidRPr="00CA5D6B">
        <w:rPr>
          <w:rFonts w:ascii="Times New Roman" w:hAnsi="Times New Roman" w:cs="Times New Roman"/>
        </w:rPr>
        <w:t xml:space="preserve"> УР в фондах библиотек экстремистских материалов (статьи, листовки, брошюры, книги, номера газет и журналов, кинофильмов, видеороликов и музыкальных номеров</w:t>
      </w:r>
      <w:proofErr w:type="gramStart"/>
      <w:r w:rsidRPr="00CA5D6B">
        <w:rPr>
          <w:rFonts w:ascii="Times New Roman" w:hAnsi="Times New Roman" w:cs="Times New Roman"/>
        </w:rPr>
        <w:t xml:space="preserve"> )</w:t>
      </w:r>
      <w:proofErr w:type="gramEnd"/>
      <w:r w:rsidRPr="00CA5D6B">
        <w:rPr>
          <w:rFonts w:ascii="Times New Roman" w:hAnsi="Times New Roman" w:cs="Times New Roman"/>
        </w:rPr>
        <w:t xml:space="preserve"> не обнаружено.</w:t>
      </w:r>
    </w:p>
    <w:p w:rsidR="00CA5D6B" w:rsidRPr="00CA5D6B" w:rsidRDefault="00CA5D6B" w:rsidP="00CA5D6B">
      <w:pPr>
        <w:pStyle w:val="210"/>
        <w:shd w:val="clear" w:color="auto" w:fill="auto"/>
        <w:spacing w:before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</w:p>
    <w:p w:rsidR="00CA5D6B" w:rsidRPr="00CA5D6B" w:rsidRDefault="00CA5D6B" w:rsidP="00CA5D6B">
      <w:pPr>
        <w:autoSpaceDE w:val="0"/>
        <w:autoSpaceDN w:val="0"/>
        <w:adjustRightInd w:val="0"/>
        <w:spacing w:after="80"/>
        <w:jc w:val="center"/>
        <w:rPr>
          <w:b/>
          <w:i/>
          <w:sz w:val="26"/>
          <w:szCs w:val="26"/>
        </w:rPr>
      </w:pPr>
      <w:r w:rsidRPr="00CA5D6B">
        <w:rPr>
          <w:b/>
          <w:i/>
          <w:sz w:val="26"/>
          <w:szCs w:val="26"/>
          <w:lang w:val="en-US"/>
        </w:rPr>
        <w:t>V</w:t>
      </w:r>
      <w:r w:rsidRPr="00CA5D6B">
        <w:rPr>
          <w:b/>
          <w:i/>
          <w:sz w:val="26"/>
          <w:szCs w:val="26"/>
        </w:rPr>
        <w:t>. Профилактические мероприятия этно- и межкультурного характера</w:t>
      </w:r>
    </w:p>
    <w:p w:rsidR="00CA5D6B" w:rsidRPr="00C54C24" w:rsidRDefault="00CA5D6B" w:rsidP="00CA5D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5D6B">
        <w:rPr>
          <w:sz w:val="26"/>
          <w:szCs w:val="26"/>
        </w:rPr>
        <w:t>В целях пропаганды идей ценности добрососедских межнациональных отношений проведен конкурс роликов социальной рекламы «</w:t>
      </w:r>
      <w:proofErr w:type="spellStart"/>
      <w:r w:rsidRPr="00CA5D6B">
        <w:rPr>
          <w:sz w:val="26"/>
          <w:szCs w:val="26"/>
        </w:rPr>
        <w:t>ЭтноУдмуртия</w:t>
      </w:r>
      <w:proofErr w:type="spellEnd"/>
      <w:r w:rsidRPr="00CA5D6B">
        <w:rPr>
          <w:sz w:val="26"/>
          <w:szCs w:val="26"/>
        </w:rPr>
        <w:t xml:space="preserve">», </w:t>
      </w:r>
      <w:proofErr w:type="gramStart"/>
      <w:r w:rsidRPr="00CA5D6B">
        <w:rPr>
          <w:sz w:val="26"/>
          <w:szCs w:val="26"/>
        </w:rPr>
        <w:t>на</w:t>
      </w:r>
      <w:proofErr w:type="gramEnd"/>
      <w:r w:rsidRPr="00CA5D6B">
        <w:rPr>
          <w:sz w:val="26"/>
          <w:szCs w:val="26"/>
        </w:rPr>
        <w:t xml:space="preserve"> который поступило 80 работ. В этих же целях</w:t>
      </w:r>
      <w:r w:rsidRPr="00C54C24">
        <w:rPr>
          <w:sz w:val="26"/>
          <w:szCs w:val="26"/>
        </w:rPr>
        <w:t xml:space="preserve"> размещена серия </w:t>
      </w:r>
      <w:proofErr w:type="spellStart"/>
      <w:r w:rsidRPr="00C54C24">
        <w:rPr>
          <w:sz w:val="26"/>
          <w:szCs w:val="26"/>
        </w:rPr>
        <w:t>постеров-лифтбордов</w:t>
      </w:r>
      <w:proofErr w:type="spellEnd"/>
      <w:r w:rsidRPr="00C54C24">
        <w:rPr>
          <w:sz w:val="26"/>
          <w:szCs w:val="26"/>
        </w:rPr>
        <w:t xml:space="preserve"> со </w:t>
      </w:r>
      <w:proofErr w:type="spellStart"/>
      <w:r w:rsidRPr="00C54C24">
        <w:rPr>
          <w:sz w:val="26"/>
          <w:szCs w:val="26"/>
        </w:rPr>
        <w:t>слоганом</w:t>
      </w:r>
      <w:proofErr w:type="spellEnd"/>
      <w:r w:rsidRPr="00C54C24">
        <w:rPr>
          <w:sz w:val="26"/>
          <w:szCs w:val="26"/>
        </w:rPr>
        <w:t xml:space="preserve">: «Народов много – страна одна! </w:t>
      </w:r>
      <w:proofErr w:type="spellStart"/>
      <w:r w:rsidRPr="00C54C24">
        <w:rPr>
          <w:sz w:val="26"/>
          <w:szCs w:val="26"/>
        </w:rPr>
        <w:t>Этно</w:t>
      </w:r>
      <w:proofErr w:type="spellEnd"/>
      <w:r w:rsidRPr="00C54C24">
        <w:rPr>
          <w:sz w:val="26"/>
          <w:szCs w:val="26"/>
        </w:rPr>
        <w:t xml:space="preserve"> украшает!». На </w:t>
      </w:r>
      <w:r w:rsidRPr="00C54C24">
        <w:rPr>
          <w:sz w:val="26"/>
          <w:szCs w:val="26"/>
          <w:lang w:val="en-US"/>
        </w:rPr>
        <w:t>III</w:t>
      </w:r>
      <w:r w:rsidRPr="00C54C24">
        <w:rPr>
          <w:sz w:val="26"/>
          <w:szCs w:val="26"/>
        </w:rPr>
        <w:t>-</w:t>
      </w:r>
      <w:r w:rsidRPr="00C54C24">
        <w:rPr>
          <w:sz w:val="26"/>
          <w:szCs w:val="26"/>
          <w:lang w:val="en-US"/>
        </w:rPr>
        <w:t>IV</w:t>
      </w:r>
      <w:r w:rsidRPr="00C54C24">
        <w:rPr>
          <w:sz w:val="26"/>
          <w:szCs w:val="26"/>
        </w:rPr>
        <w:t xml:space="preserve"> кварталы запланировано проведение окружного (в рамках ПФО) конкурса социальной рекламы (видео и постеров) «Народов много – страна одна! </w:t>
      </w:r>
      <w:proofErr w:type="spellStart"/>
      <w:r w:rsidRPr="00C54C24">
        <w:rPr>
          <w:sz w:val="26"/>
          <w:szCs w:val="26"/>
        </w:rPr>
        <w:t>Этно</w:t>
      </w:r>
      <w:proofErr w:type="spellEnd"/>
      <w:r w:rsidRPr="00C54C24">
        <w:rPr>
          <w:sz w:val="26"/>
          <w:szCs w:val="26"/>
        </w:rPr>
        <w:t xml:space="preserve"> украшает!».</w:t>
      </w:r>
    </w:p>
    <w:p w:rsidR="00CA5D6B" w:rsidRPr="00C54C24" w:rsidRDefault="00CA5D6B" w:rsidP="00CA5D6B">
      <w:pPr>
        <w:ind w:firstLine="708"/>
        <w:jc w:val="both"/>
        <w:rPr>
          <w:sz w:val="26"/>
          <w:szCs w:val="26"/>
        </w:rPr>
      </w:pPr>
      <w:r w:rsidRPr="00C54C24">
        <w:rPr>
          <w:sz w:val="26"/>
          <w:szCs w:val="26"/>
          <w:lang w:val="en-US"/>
        </w:rPr>
        <w:t>C</w:t>
      </w:r>
      <w:r w:rsidRPr="00C54C24">
        <w:rPr>
          <w:sz w:val="26"/>
          <w:szCs w:val="26"/>
        </w:rPr>
        <w:t xml:space="preserve"> целью поддержки и стимулирования деятельности органов местного самоуправления в сфере гармонизации межнациональных отношений и профилактики экстремизма было проведено конкурсное распределение субсидий муниципальным образованиям в Удмуртской Республике на реализацию социально значимых проектов, направленных на развитие межэтнической толерантности. Из 30 муниципальных образований в Удмуртской Республике </w:t>
      </w:r>
      <w:r w:rsidRPr="00C54C24">
        <w:rPr>
          <w:bCs/>
          <w:sz w:val="26"/>
          <w:szCs w:val="26"/>
        </w:rPr>
        <w:t>(муниципальные районы и городские округа)</w:t>
      </w:r>
      <w:r w:rsidRPr="00C54C24">
        <w:rPr>
          <w:sz w:val="26"/>
          <w:szCs w:val="26"/>
        </w:rPr>
        <w:t xml:space="preserve">  21 </w:t>
      </w:r>
      <w:r w:rsidRPr="00C54C24">
        <w:rPr>
          <w:bCs/>
          <w:sz w:val="26"/>
          <w:szCs w:val="26"/>
        </w:rPr>
        <w:t>подало заявки на участие в Конкурсе. Из полученных заявок конкурсной комиссией было одобрено 18 проектов.</w:t>
      </w:r>
    </w:p>
    <w:p w:rsidR="00CA5D6B" w:rsidRDefault="00CA5D6B" w:rsidP="00CA5D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 xml:space="preserve">В отчетный период на территории Удмуртии проводилась активная работа по обеспечению запросов и потребностей граждан, связанных с их национальностью и гармонизации  межэтнических отношений. При этом все проведенные этнокультурные мероприятия имеют большой </w:t>
      </w:r>
      <w:proofErr w:type="gramStart"/>
      <w:r w:rsidRPr="00C54C24">
        <w:rPr>
          <w:sz w:val="26"/>
          <w:szCs w:val="26"/>
        </w:rPr>
        <w:t>гармонизирующей</w:t>
      </w:r>
      <w:proofErr w:type="gramEnd"/>
      <w:r w:rsidRPr="00C54C24">
        <w:rPr>
          <w:sz w:val="26"/>
          <w:szCs w:val="26"/>
        </w:rPr>
        <w:t xml:space="preserve"> потенциал. </w:t>
      </w:r>
    </w:p>
    <w:p w:rsidR="00CA5D6B" w:rsidRPr="008771AC" w:rsidRDefault="00CA5D6B" w:rsidP="00CA5D6B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771AC">
        <w:rPr>
          <w:rFonts w:eastAsia="Calibri"/>
          <w:sz w:val="26"/>
          <w:szCs w:val="26"/>
          <w:lang w:eastAsia="en-US"/>
        </w:rPr>
        <w:t xml:space="preserve">Проведены </w:t>
      </w:r>
      <w:r w:rsidR="00365D55">
        <w:rPr>
          <w:rFonts w:eastAsia="Calibri"/>
          <w:sz w:val="26"/>
          <w:szCs w:val="26"/>
          <w:lang w:eastAsia="en-US"/>
        </w:rPr>
        <w:t>семь</w:t>
      </w:r>
      <w:r w:rsidRPr="008771AC">
        <w:rPr>
          <w:rFonts w:eastAsia="Calibri"/>
          <w:sz w:val="26"/>
          <w:szCs w:val="26"/>
          <w:lang w:eastAsia="en-US"/>
        </w:rPr>
        <w:t xml:space="preserve"> национальных праздников:</w:t>
      </w:r>
    </w:p>
    <w:p w:rsidR="00950446" w:rsidRPr="008771AC" w:rsidRDefault="00950446" w:rsidP="00950446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Республиканский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русский</w:t>
      </w:r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национальный праздник «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Широкая Масленица</w:t>
      </w:r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»;</w:t>
      </w:r>
    </w:p>
    <w:p w:rsidR="00CA5D6B" w:rsidRPr="008771AC" w:rsidRDefault="00CA5D6B" w:rsidP="00CA5D6B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lastRenderedPageBreak/>
        <w:t>III Республиканский фестиваль старообрядческой культуры «Петровское Заговенье»;</w:t>
      </w:r>
    </w:p>
    <w:p w:rsidR="00CA5D6B" w:rsidRPr="008771AC" w:rsidRDefault="00CA5D6B" w:rsidP="00CA5D6B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Республиканский </w:t>
      </w:r>
      <w:proofErr w:type="spellStart"/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бесермянский</w:t>
      </w:r>
      <w:proofErr w:type="spellEnd"/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национальный праздник «</w:t>
      </w:r>
      <w:proofErr w:type="spellStart"/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Кöрбан</w:t>
      </w:r>
      <w:proofErr w:type="spellEnd"/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»;</w:t>
      </w:r>
    </w:p>
    <w:p w:rsidR="00CA5D6B" w:rsidRPr="008771AC" w:rsidRDefault="00CA5D6B" w:rsidP="00CA5D6B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Республиканский марийский национальный праздник «</w:t>
      </w:r>
      <w:proofErr w:type="spellStart"/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Семык</w:t>
      </w:r>
      <w:proofErr w:type="spellEnd"/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»;</w:t>
      </w:r>
    </w:p>
    <w:p w:rsidR="00CA5D6B" w:rsidRPr="008771AC" w:rsidRDefault="00CA5D6B" w:rsidP="00CA5D6B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Республиканский татарский национальный праздник «Сабантуй»;</w:t>
      </w:r>
    </w:p>
    <w:p w:rsidR="00CA5D6B" w:rsidRDefault="00CA5D6B" w:rsidP="00CA5D6B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8771AC">
        <w:rPr>
          <w:rFonts w:eastAsia="Calibri"/>
          <w:sz w:val="26"/>
          <w:szCs w:val="26"/>
          <w:lang w:eastAsia="en-US"/>
        </w:rPr>
        <w:t>Всероссийский удмуртский</w:t>
      </w:r>
      <w:r w:rsidR="00365D55">
        <w:rPr>
          <w:rFonts w:eastAsia="Calibri"/>
          <w:sz w:val="26"/>
          <w:szCs w:val="26"/>
          <w:lang w:eastAsia="en-US"/>
        </w:rPr>
        <w:t xml:space="preserve"> национальный праздник «Гербер»;</w:t>
      </w:r>
    </w:p>
    <w:p w:rsidR="00365D55" w:rsidRPr="008771AC" w:rsidRDefault="00365D55" w:rsidP="00CA5D6B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Республиканский </w:t>
      </w:r>
      <w:proofErr w:type="spell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армягнский</w:t>
      </w:r>
      <w:proofErr w:type="spellEnd"/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национальный праздник «</w:t>
      </w:r>
      <w:proofErr w:type="spell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Вартавар</w:t>
      </w:r>
      <w:proofErr w:type="spellEnd"/>
      <w:r w:rsidRPr="008771A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CA5D6B" w:rsidRPr="00C54C24" w:rsidRDefault="00CA5D6B" w:rsidP="00CA5D6B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 xml:space="preserve">Особое местоположение в решении данных вопросов занимают национально-культурные общественные объединения. Они являются достаточно точными индикаторами проблем этнических групп республики. От оптимально выстроенного взаимодействия органов государственной власти с данными организациями во многом зависит этнополитическая и </w:t>
      </w:r>
      <w:proofErr w:type="spellStart"/>
      <w:r w:rsidRPr="00C54C24">
        <w:rPr>
          <w:sz w:val="26"/>
          <w:szCs w:val="26"/>
        </w:rPr>
        <w:t>этносоциальная</w:t>
      </w:r>
      <w:proofErr w:type="spellEnd"/>
      <w:r w:rsidRPr="00C54C24">
        <w:rPr>
          <w:sz w:val="26"/>
          <w:szCs w:val="26"/>
        </w:rPr>
        <w:t xml:space="preserve"> ситуация в республике. </w:t>
      </w:r>
    </w:p>
    <w:p w:rsidR="00CA5D6B" w:rsidRPr="00C54C24" w:rsidRDefault="00CA5D6B" w:rsidP="00CA5D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 xml:space="preserve">В Удмуртии сохраняются традиционно конструктивные, партнерские отношения </w:t>
      </w:r>
      <w:proofErr w:type="gramStart"/>
      <w:r w:rsidRPr="00C54C24">
        <w:rPr>
          <w:sz w:val="26"/>
          <w:szCs w:val="26"/>
        </w:rPr>
        <w:t>между национально-культурными</w:t>
      </w:r>
      <w:proofErr w:type="gramEnd"/>
      <w:r w:rsidRPr="00C54C24">
        <w:rPr>
          <w:sz w:val="26"/>
          <w:szCs w:val="26"/>
        </w:rPr>
        <w:t xml:space="preserve"> общественными объединениями и органами власти, оказывается финансовая, организационная, методическая поддержка их деятельности. Для проведения социально значимых мероприятий данных общественных объединений  БУ УР «Дом Дружбы народов» </w:t>
      </w:r>
      <w:r w:rsidRPr="00C54C24">
        <w:rPr>
          <w:b/>
          <w:sz w:val="26"/>
          <w:szCs w:val="26"/>
        </w:rPr>
        <w:t>безвозмездно</w:t>
      </w:r>
      <w:r w:rsidRPr="00C54C24">
        <w:rPr>
          <w:sz w:val="26"/>
          <w:szCs w:val="26"/>
        </w:rPr>
        <w:t xml:space="preserve"> предоставляются: многофункциональный зрительный зал, зал торжественных мероприятий, музыкальный салон, банкетный зал, конференц-зал, учебный и хореографический залы. Для проведения мероприятий, в том числе выездных, </w:t>
      </w:r>
      <w:r w:rsidRPr="00C54C24">
        <w:rPr>
          <w:b/>
          <w:sz w:val="26"/>
          <w:szCs w:val="26"/>
        </w:rPr>
        <w:t>безвозмездно</w:t>
      </w:r>
      <w:r w:rsidRPr="00C54C24">
        <w:rPr>
          <w:sz w:val="26"/>
          <w:szCs w:val="26"/>
        </w:rPr>
        <w:t xml:space="preserve"> предоставляется  аудио- и виде</w:t>
      </w:r>
      <w:proofErr w:type="gramStart"/>
      <w:r w:rsidRPr="00C54C24">
        <w:rPr>
          <w:sz w:val="26"/>
          <w:szCs w:val="26"/>
        </w:rPr>
        <w:t>о-</w:t>
      </w:r>
      <w:proofErr w:type="gramEnd"/>
      <w:r w:rsidRPr="00C54C24">
        <w:rPr>
          <w:sz w:val="26"/>
          <w:szCs w:val="26"/>
        </w:rPr>
        <w:t xml:space="preserve"> техника, услуги издательского комплекса. Эффективной площадкой для развития конструктивного диалога стал Конгресс народов Удмуртии. </w:t>
      </w:r>
    </w:p>
    <w:p w:rsidR="00CA5D6B" w:rsidRPr="00C54C24" w:rsidRDefault="00CA5D6B" w:rsidP="00CA5D6B">
      <w:pPr>
        <w:ind w:firstLine="55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 xml:space="preserve">В отчетный период при финансовой, организационной и информационной поддержке было реализовано </w:t>
      </w:r>
      <w:r w:rsidR="00365D55">
        <w:rPr>
          <w:sz w:val="26"/>
          <w:szCs w:val="26"/>
        </w:rPr>
        <w:t>более 11</w:t>
      </w:r>
      <w:r w:rsidRPr="00C54C24">
        <w:rPr>
          <w:sz w:val="26"/>
          <w:szCs w:val="26"/>
        </w:rPr>
        <w:t>0 мероприятий, в том числе:</w:t>
      </w:r>
    </w:p>
    <w:p w:rsidR="00CA5D6B" w:rsidRPr="00C54C24" w:rsidRDefault="00CA5D6B" w:rsidP="00CA5D6B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 xml:space="preserve">Открытый Межрегиональный турнир по шахматам среди НКО, посвященный памяти В.Н. Завалина; </w:t>
      </w:r>
    </w:p>
    <w:p w:rsidR="00CA5D6B" w:rsidRPr="00C54C24" w:rsidRDefault="00CA5D6B" w:rsidP="00CA5D6B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>VII Республиканский чемпионат по фут-залу среди национально-культурных объединений УР;</w:t>
      </w:r>
    </w:p>
    <w:p w:rsidR="00CA5D6B" w:rsidRPr="00C54C24" w:rsidRDefault="00CA5D6B" w:rsidP="00CA5D6B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 w:val="26"/>
          <w:szCs w:val="26"/>
        </w:rPr>
      </w:pPr>
      <w:r w:rsidRPr="00C54C24">
        <w:rPr>
          <w:rFonts w:eastAsia="Arial Unicode MS"/>
          <w:color w:val="000000"/>
          <w:sz w:val="26"/>
          <w:szCs w:val="26"/>
          <w:lang w:val="en-US"/>
        </w:rPr>
        <w:t>IX</w:t>
      </w:r>
      <w:r w:rsidRPr="00C54C24">
        <w:rPr>
          <w:rFonts w:eastAsia="Arial Unicode MS"/>
          <w:color w:val="000000"/>
          <w:sz w:val="26"/>
          <w:szCs w:val="26"/>
        </w:rPr>
        <w:t xml:space="preserve"> Открытый Межрегиональный межнациональный фестиваль народного творчества «</w:t>
      </w:r>
      <w:proofErr w:type="spellStart"/>
      <w:r w:rsidRPr="00C54C24">
        <w:rPr>
          <w:rFonts w:eastAsia="Arial Unicode MS"/>
          <w:color w:val="000000"/>
          <w:sz w:val="26"/>
          <w:szCs w:val="26"/>
        </w:rPr>
        <w:t>Субботея</w:t>
      </w:r>
      <w:proofErr w:type="spellEnd"/>
      <w:r w:rsidRPr="00C54C24">
        <w:rPr>
          <w:rFonts w:eastAsia="Arial Unicode MS"/>
          <w:color w:val="000000"/>
          <w:sz w:val="26"/>
          <w:szCs w:val="26"/>
        </w:rPr>
        <w:t>» в п. Игра;</w:t>
      </w:r>
    </w:p>
    <w:p w:rsidR="00CA5D6B" w:rsidRPr="00C54C24" w:rsidRDefault="00CA5D6B" w:rsidP="00CA5D6B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 w:val="26"/>
          <w:szCs w:val="26"/>
        </w:rPr>
      </w:pPr>
      <w:r w:rsidRPr="00C54C24">
        <w:rPr>
          <w:color w:val="000000"/>
          <w:sz w:val="26"/>
          <w:szCs w:val="26"/>
          <w:shd w:val="clear" w:color="auto" w:fill="FFFFFF"/>
        </w:rPr>
        <w:t>Республиканский межнациональный детский конкурс мультимедийных презентаций «Язык – душа народа»</w:t>
      </w:r>
      <w:r w:rsidRPr="00C54C24">
        <w:rPr>
          <w:sz w:val="26"/>
          <w:szCs w:val="26"/>
        </w:rPr>
        <w:t>;</w:t>
      </w:r>
    </w:p>
    <w:p w:rsidR="00CA5D6B" w:rsidRPr="00C54C24" w:rsidRDefault="00CA5D6B" w:rsidP="00CA5D6B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 xml:space="preserve">Межнациональный десант в д. Ср. Постол </w:t>
      </w:r>
      <w:proofErr w:type="spellStart"/>
      <w:r w:rsidRPr="00C54C24">
        <w:rPr>
          <w:sz w:val="26"/>
          <w:szCs w:val="26"/>
        </w:rPr>
        <w:t>Завьяловского</w:t>
      </w:r>
      <w:proofErr w:type="spellEnd"/>
      <w:r w:rsidRPr="00C54C24">
        <w:rPr>
          <w:sz w:val="26"/>
          <w:szCs w:val="26"/>
        </w:rPr>
        <w:t xml:space="preserve"> района;</w:t>
      </w:r>
    </w:p>
    <w:p w:rsidR="00CA5D6B" w:rsidRPr="00C54C24" w:rsidRDefault="00CA5D6B" w:rsidP="00CA5D6B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 w:val="26"/>
          <w:szCs w:val="26"/>
        </w:rPr>
      </w:pPr>
      <w:r w:rsidRPr="00C54C24">
        <w:rPr>
          <w:color w:val="000000"/>
          <w:sz w:val="26"/>
          <w:szCs w:val="26"/>
          <w:shd w:val="clear" w:color="auto" w:fill="FFFFFF"/>
        </w:rPr>
        <w:t>Межнациональный концерт «Венок единства», посвященный Дню единения народов;</w:t>
      </w:r>
    </w:p>
    <w:p w:rsidR="00CA5D6B" w:rsidRPr="00C54C24" w:rsidRDefault="00CA5D6B" w:rsidP="00CA5D6B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 w:val="26"/>
          <w:szCs w:val="26"/>
        </w:rPr>
      </w:pPr>
      <w:r w:rsidRPr="00C54C24">
        <w:rPr>
          <w:color w:val="000000"/>
          <w:sz w:val="26"/>
          <w:szCs w:val="26"/>
          <w:shd w:val="clear" w:color="auto" w:fill="FFFFFF"/>
        </w:rPr>
        <w:t>Межрайонный межнациональный конкурс «Бабушка и Я»;</w:t>
      </w:r>
    </w:p>
    <w:p w:rsidR="00CA5D6B" w:rsidRPr="00C54C24" w:rsidRDefault="00CA5D6B" w:rsidP="00CA5D6B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 w:val="26"/>
          <w:szCs w:val="26"/>
        </w:rPr>
      </w:pPr>
      <w:r w:rsidRPr="00C54C24">
        <w:rPr>
          <w:color w:val="000000"/>
          <w:sz w:val="26"/>
          <w:szCs w:val="26"/>
          <w:shd w:val="clear" w:color="auto" w:fill="FFFFFF"/>
        </w:rPr>
        <w:t>Фотовыставка «Дружба народов – дорога к Победе»;</w:t>
      </w:r>
    </w:p>
    <w:p w:rsidR="00CA5D6B" w:rsidRPr="00C54C24" w:rsidRDefault="00CA5D6B" w:rsidP="00CA5D6B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 w:val="26"/>
          <w:szCs w:val="26"/>
        </w:rPr>
      </w:pPr>
      <w:r w:rsidRPr="00C54C24">
        <w:rPr>
          <w:color w:val="000000"/>
          <w:sz w:val="26"/>
          <w:szCs w:val="26"/>
          <w:shd w:val="clear" w:color="auto" w:fill="FFFFFF"/>
        </w:rPr>
        <w:t xml:space="preserve">Межнациональный </w:t>
      </w:r>
      <w:r w:rsidRPr="00C54C24">
        <w:rPr>
          <w:color w:val="000000"/>
          <w:sz w:val="26"/>
          <w:szCs w:val="26"/>
        </w:rPr>
        <w:t>фестиваль блюд пельменного типа</w:t>
      </w:r>
      <w:r w:rsidRPr="00C54C24">
        <w:rPr>
          <w:sz w:val="26"/>
          <w:szCs w:val="26"/>
        </w:rPr>
        <w:t xml:space="preserve"> «Всемирный День пельменя»;</w:t>
      </w:r>
    </w:p>
    <w:p w:rsidR="00CA5D6B" w:rsidRPr="00C54C24" w:rsidRDefault="00CA5D6B" w:rsidP="00CA5D6B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>Республиканская просветительская молодёжная игра «Интеллектуальное пятиборье», направленная на повышение компетентности в сфере этнографии (в игре приняли участие команды всех муниципальных образований республики, в целом свыше 500 участников из числа работающей и студенческой молодежи).</w:t>
      </w:r>
    </w:p>
    <w:p w:rsidR="00CA5D6B" w:rsidRPr="00C54C24" w:rsidRDefault="00CA5D6B" w:rsidP="00CA5D6B">
      <w:pPr>
        <w:ind w:firstLine="550"/>
        <w:jc w:val="both"/>
        <w:rPr>
          <w:sz w:val="26"/>
          <w:szCs w:val="26"/>
        </w:rPr>
      </w:pPr>
      <w:r w:rsidRPr="00C54C24">
        <w:rPr>
          <w:sz w:val="26"/>
          <w:szCs w:val="26"/>
        </w:rPr>
        <w:t xml:space="preserve">В целях стимулирования и поддержки инициатив </w:t>
      </w:r>
      <w:r w:rsidR="00365D55">
        <w:rPr>
          <w:sz w:val="26"/>
          <w:szCs w:val="26"/>
        </w:rPr>
        <w:t xml:space="preserve">МО и </w:t>
      </w:r>
      <w:r w:rsidRPr="00C54C24">
        <w:rPr>
          <w:sz w:val="26"/>
          <w:szCs w:val="26"/>
        </w:rPr>
        <w:t xml:space="preserve">НКО в сфере гармонизации межнациональных отношений Миннацем УР </w:t>
      </w:r>
      <w:r w:rsidR="00365D55">
        <w:rPr>
          <w:sz w:val="26"/>
          <w:szCs w:val="26"/>
        </w:rPr>
        <w:t>проведены</w:t>
      </w:r>
      <w:r w:rsidRPr="00C54C24">
        <w:rPr>
          <w:sz w:val="26"/>
          <w:szCs w:val="26"/>
        </w:rPr>
        <w:t xml:space="preserve"> конкурс</w:t>
      </w:r>
      <w:r w:rsidR="00365D55">
        <w:rPr>
          <w:sz w:val="26"/>
          <w:szCs w:val="26"/>
        </w:rPr>
        <w:t>ы</w:t>
      </w:r>
      <w:r w:rsidRPr="00C54C24">
        <w:rPr>
          <w:sz w:val="26"/>
          <w:szCs w:val="26"/>
        </w:rPr>
        <w:t xml:space="preserve"> соответствующих проектов. В условия финансирования введено положение, что </w:t>
      </w:r>
      <w:r w:rsidRPr="00C54C24">
        <w:rPr>
          <w:sz w:val="26"/>
          <w:szCs w:val="26"/>
        </w:rPr>
        <w:lastRenderedPageBreak/>
        <w:t xml:space="preserve">приоритет будет отдаваться проектам, направленным как в целом на работу с молодежью, так и на работу с подростками с </w:t>
      </w:r>
      <w:proofErr w:type="spellStart"/>
      <w:r w:rsidRPr="00C54C24">
        <w:rPr>
          <w:sz w:val="26"/>
          <w:szCs w:val="26"/>
        </w:rPr>
        <w:t>девиантным</w:t>
      </w:r>
      <w:proofErr w:type="spellEnd"/>
      <w:r w:rsidRPr="00C54C24">
        <w:rPr>
          <w:sz w:val="26"/>
          <w:szCs w:val="26"/>
        </w:rPr>
        <w:t xml:space="preserve"> поведением и иными категориями граждан, уязвимыми к воздействию идеологии экстремизма и терроризма.</w:t>
      </w:r>
    </w:p>
    <w:p w:rsidR="00CA5D6B" w:rsidRPr="005A0727" w:rsidRDefault="00CA5D6B" w:rsidP="00365D55">
      <w:pPr>
        <w:shd w:val="clear" w:color="auto" w:fill="FFFFFF"/>
        <w:tabs>
          <w:tab w:val="left" w:pos="851"/>
        </w:tabs>
        <w:ind w:left="567" w:right="14"/>
        <w:jc w:val="both"/>
        <w:rPr>
          <w:sz w:val="26"/>
          <w:szCs w:val="26"/>
        </w:rPr>
      </w:pPr>
    </w:p>
    <w:p w:rsidR="00CA5D6B" w:rsidRPr="005A0727" w:rsidRDefault="00CA5D6B" w:rsidP="00CA5D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Мероприятия в сфере языковой политики</w:t>
      </w:r>
    </w:p>
    <w:p w:rsidR="00CA5D6B" w:rsidRDefault="00CA5D6B" w:rsidP="00950446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5A0727">
        <w:rPr>
          <w:rFonts w:eastAsia="Calibri"/>
          <w:sz w:val="26"/>
          <w:szCs w:val="26"/>
          <w:lang w:eastAsia="en-US"/>
        </w:rPr>
        <w:t>В целях сохранения языкового многообразия объявлено конкурсное распределение субсидий</w:t>
      </w:r>
      <w:r w:rsidRPr="00A66EC2">
        <w:rPr>
          <w:rFonts w:eastAsia="Calibri"/>
          <w:sz w:val="26"/>
          <w:szCs w:val="26"/>
          <w:lang w:eastAsia="en-US"/>
        </w:rPr>
        <w:t xml:space="preserve"> муниципальным образованиям в Удмуртской Республике на реализацию социально значимых проектов, направленных на сохранение и развитие государственных языков Удмуртской Респуб</w:t>
      </w:r>
      <w:r w:rsidR="00F77F67">
        <w:rPr>
          <w:rFonts w:eastAsia="Calibri"/>
          <w:sz w:val="26"/>
          <w:szCs w:val="26"/>
          <w:lang w:eastAsia="en-US"/>
        </w:rPr>
        <w:t>лики и иных языков Удмуртской Р</w:t>
      </w:r>
      <w:r w:rsidRPr="00A66EC2">
        <w:rPr>
          <w:rFonts w:eastAsia="Calibri"/>
          <w:sz w:val="26"/>
          <w:szCs w:val="26"/>
          <w:lang w:eastAsia="en-US"/>
        </w:rPr>
        <w:t>еспублики.</w:t>
      </w:r>
    </w:p>
    <w:p w:rsidR="00F77F67" w:rsidRPr="00F77F67" w:rsidRDefault="00F77F67" w:rsidP="00F77F67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F77F67">
        <w:rPr>
          <w:rFonts w:eastAsia="Calibri"/>
          <w:sz w:val="26"/>
          <w:szCs w:val="26"/>
          <w:lang w:eastAsia="en-US"/>
        </w:rPr>
        <w:t>Ко Дню славянской письменности и культуры приурочена XII Республиканская научно-практическая конференция «Язык и общество».</w:t>
      </w:r>
    </w:p>
    <w:p w:rsidR="00F77F67" w:rsidRPr="00F77F67" w:rsidRDefault="00F77F67" w:rsidP="00F77F67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F77F67">
        <w:rPr>
          <w:rFonts w:eastAsia="Calibri"/>
          <w:sz w:val="26"/>
          <w:szCs w:val="26"/>
          <w:lang w:eastAsia="en-US"/>
        </w:rPr>
        <w:t>Проведен Республиканский интернет-фестиваль «С любовью к русскому языку». На интернет-фестиваль представлены работы следующих видов:</w:t>
      </w:r>
    </w:p>
    <w:p w:rsidR="00F77F67" w:rsidRPr="00F77F67" w:rsidRDefault="00F77F67" w:rsidP="00F77F67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F77F67">
        <w:rPr>
          <w:rFonts w:eastAsia="Calibri"/>
          <w:sz w:val="26"/>
          <w:szCs w:val="26"/>
          <w:lang w:eastAsia="en-US"/>
        </w:rPr>
        <w:t>– текст или мультимедийная презентация произведения собственного словесного творчества;</w:t>
      </w:r>
    </w:p>
    <w:p w:rsidR="00F77F67" w:rsidRPr="00F77F67" w:rsidRDefault="00F77F67" w:rsidP="00F77F67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F77F67">
        <w:rPr>
          <w:rFonts w:eastAsia="Calibri"/>
          <w:sz w:val="26"/>
          <w:szCs w:val="26"/>
          <w:lang w:eastAsia="en-US"/>
        </w:rPr>
        <w:t>– мультимедийная презентация к урочной и внеурочной деятельности по русскому языку;</w:t>
      </w:r>
    </w:p>
    <w:p w:rsidR="00F77F67" w:rsidRPr="00F77F67" w:rsidRDefault="00F77F67" w:rsidP="00F77F67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F77F67">
        <w:rPr>
          <w:rFonts w:eastAsia="Calibri"/>
          <w:sz w:val="26"/>
          <w:szCs w:val="26"/>
          <w:lang w:eastAsia="en-US"/>
        </w:rPr>
        <w:t>– методические разработки к урочной и внеурочной работе по русскому языку и литературе, посвященные жизни и творчеству П.И. Чайковского и приуроченные к празднованию 175-летия со дня его рождения</w:t>
      </w:r>
    </w:p>
    <w:p w:rsidR="00F77F67" w:rsidRPr="00A66EC2" w:rsidRDefault="00F77F67" w:rsidP="00F77F67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F77F67">
        <w:rPr>
          <w:rFonts w:eastAsia="Calibri"/>
          <w:sz w:val="26"/>
          <w:szCs w:val="26"/>
          <w:lang w:eastAsia="en-US"/>
        </w:rPr>
        <w:t>– двуязычные эссе – параллельные тексты на русском и удмуртском языках на одну из тем по выбору.</w:t>
      </w:r>
    </w:p>
    <w:p w:rsidR="00CA5D6B" w:rsidRPr="00A66EC2" w:rsidRDefault="00CA5D6B" w:rsidP="00CA5D6B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A66EC2">
        <w:rPr>
          <w:rFonts w:eastAsia="Calibri"/>
          <w:sz w:val="26"/>
          <w:szCs w:val="26"/>
          <w:lang w:eastAsia="en-US"/>
        </w:rPr>
        <w:t>Для продолжения процесса нормирования удмуртского литературного языка заключены договора на разработку Правил орфографии и пунктуации удмуртского языка и формирование словарных единиц орфографического словаря удмуртского языка.</w:t>
      </w:r>
    </w:p>
    <w:p w:rsidR="00CA5D6B" w:rsidRPr="00A66EC2" w:rsidRDefault="00CA5D6B" w:rsidP="00CA5D6B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A66EC2">
        <w:rPr>
          <w:rFonts w:eastAsia="Calibri"/>
          <w:sz w:val="26"/>
          <w:szCs w:val="26"/>
          <w:lang w:eastAsia="en-US"/>
        </w:rPr>
        <w:t>В целях поддержки и развития чтения, популяризации литературы на национальных языках заключен договор с ГУП УР «Книжное издательство «Удмуртия» на организацию и проведение выездных творческих встреч с писателями и поэтами.</w:t>
      </w:r>
    </w:p>
    <w:p w:rsidR="00CA5D6B" w:rsidRPr="00A66EC2" w:rsidRDefault="00CA5D6B" w:rsidP="00CA5D6B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A66EC2">
        <w:rPr>
          <w:rFonts w:eastAsia="Calibri"/>
          <w:sz w:val="26"/>
          <w:szCs w:val="26"/>
          <w:lang w:eastAsia="en-US"/>
        </w:rPr>
        <w:t>Для обеспечения дошкольных образовательных учреждений и публичных библиотек игровыми средствами изучения удмуртского языка заключен договор с ГУП УР «Книжное издательство «Удмуртия» на издание 2-х соответствующих настольно-печатных игр.</w:t>
      </w:r>
    </w:p>
    <w:p w:rsidR="00CA5D6B" w:rsidRDefault="00CA5D6B" w:rsidP="00CA5D6B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A66EC2">
        <w:rPr>
          <w:rFonts w:eastAsia="Calibri"/>
          <w:sz w:val="26"/>
          <w:szCs w:val="26"/>
          <w:lang w:eastAsia="en-US"/>
        </w:rPr>
        <w:t xml:space="preserve">В целях расширения доступа всех желающих к удмуртской литературе продолжено пополнение  онлайн-коллекции Национальной библиотеки Удмуртской Республики «Удмуртская книга», представляющей собой свод полнотекстовых электронных версий 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удмуртском языке, вышедших в </w:t>
      </w:r>
      <w:proofErr w:type="gramStart"/>
      <w:r w:rsidRPr="00A66EC2">
        <w:rPr>
          <w:rFonts w:eastAsia="Calibri"/>
          <w:sz w:val="26"/>
          <w:szCs w:val="26"/>
          <w:lang w:eastAsia="en-US"/>
        </w:rPr>
        <w:t>свет</w:t>
      </w:r>
      <w:proofErr w:type="gramEnd"/>
      <w:r w:rsidRPr="00A66EC2">
        <w:rPr>
          <w:rFonts w:eastAsia="Calibri"/>
          <w:sz w:val="26"/>
          <w:szCs w:val="26"/>
          <w:lang w:eastAsia="en-US"/>
        </w:rPr>
        <w:t xml:space="preserve"> начиная с 1930 года. В отчетный период оцифровано и размещено в сети Интернет 28 наименований книг общим объемом 5,13 тыс. стр.</w:t>
      </w:r>
    </w:p>
    <w:p w:rsidR="00442D0A" w:rsidRPr="00A66EC2" w:rsidRDefault="00442D0A" w:rsidP="00CA5D6B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442D0A">
        <w:rPr>
          <w:rFonts w:eastAsia="Calibri"/>
          <w:sz w:val="26"/>
          <w:szCs w:val="26"/>
          <w:lang w:eastAsia="en-US"/>
        </w:rPr>
        <w:t xml:space="preserve">С целью выявления новых талантливых авторов, пишущих для детей и юношества на удмуртском языке в </w:t>
      </w:r>
      <w:r>
        <w:rPr>
          <w:rFonts w:eastAsia="Calibri"/>
          <w:sz w:val="26"/>
          <w:szCs w:val="26"/>
          <w:lang w:eastAsia="en-US"/>
        </w:rPr>
        <w:t>объявлен</w:t>
      </w:r>
      <w:r w:rsidRPr="00442D0A">
        <w:rPr>
          <w:rFonts w:eastAsia="Calibri"/>
          <w:sz w:val="26"/>
          <w:szCs w:val="26"/>
          <w:lang w:eastAsia="en-US"/>
        </w:rPr>
        <w:t xml:space="preserve"> I республиканский конкурс рукописей на лучшее литературное произведение для детей и юношества «Быдӟым лыдӟет </w:t>
      </w:r>
      <w:proofErr w:type="spellStart"/>
      <w:r w:rsidRPr="00442D0A">
        <w:rPr>
          <w:rFonts w:eastAsia="Calibri"/>
          <w:sz w:val="26"/>
          <w:szCs w:val="26"/>
          <w:lang w:eastAsia="en-US"/>
        </w:rPr>
        <w:t>дауре</w:t>
      </w:r>
      <w:proofErr w:type="spellEnd"/>
      <w:r w:rsidRPr="00442D0A">
        <w:rPr>
          <w:rFonts w:eastAsia="Calibri"/>
          <w:sz w:val="26"/>
          <w:szCs w:val="26"/>
          <w:lang w:eastAsia="en-US"/>
        </w:rPr>
        <w:t xml:space="preserve">» </w:t>
      </w:r>
      <w:r w:rsidRPr="00442D0A">
        <w:rPr>
          <w:rFonts w:eastAsia="Calibri"/>
          <w:sz w:val="26"/>
          <w:szCs w:val="26"/>
          <w:lang w:eastAsia="en-US"/>
        </w:rPr>
        <w:lastRenderedPageBreak/>
        <w:t xml:space="preserve">(«В эпоху великой книги»), написанное в жанрах фантастики, </w:t>
      </w:r>
      <w:proofErr w:type="spellStart"/>
      <w:r w:rsidRPr="00442D0A">
        <w:rPr>
          <w:rFonts w:eastAsia="Calibri"/>
          <w:sz w:val="26"/>
          <w:szCs w:val="26"/>
          <w:lang w:eastAsia="en-US"/>
        </w:rPr>
        <w:t>фэнтези</w:t>
      </w:r>
      <w:proofErr w:type="spellEnd"/>
      <w:r w:rsidRPr="00442D0A">
        <w:rPr>
          <w:rFonts w:eastAsia="Calibri"/>
          <w:sz w:val="26"/>
          <w:szCs w:val="26"/>
          <w:lang w:eastAsia="en-US"/>
        </w:rPr>
        <w:t>, приключений, детектива.</w:t>
      </w:r>
    </w:p>
    <w:p w:rsidR="00CA5D6B" w:rsidRDefault="00CA5D6B" w:rsidP="00CA5D6B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A66EC2">
        <w:rPr>
          <w:rFonts w:eastAsia="Calibri"/>
          <w:sz w:val="26"/>
          <w:szCs w:val="26"/>
          <w:lang w:eastAsia="en-US"/>
        </w:rPr>
        <w:t xml:space="preserve">Для обеспечения возможности изучения всеми желающими языков народов Российской Федерации, проживающих на территории Удмуртской Республики, в отчетный период были организованы соответствующие курсы, оказывалась поддержка общественным объединениям национально-культурной направленности в функционировании воскресных школ. Курсы удмуртского языка для всех желающих проводились в г. Ижевске (4 площадки), в г. Глазове, в г. Можге, в п. </w:t>
      </w:r>
      <w:proofErr w:type="spellStart"/>
      <w:r w:rsidRPr="00A66EC2">
        <w:rPr>
          <w:rFonts w:eastAsia="Calibri"/>
          <w:sz w:val="26"/>
          <w:szCs w:val="26"/>
          <w:lang w:eastAsia="en-US"/>
        </w:rPr>
        <w:t>Кез</w:t>
      </w:r>
      <w:proofErr w:type="spellEnd"/>
      <w:r w:rsidRPr="00A66EC2">
        <w:rPr>
          <w:rFonts w:eastAsia="Calibri"/>
          <w:sz w:val="26"/>
          <w:szCs w:val="26"/>
          <w:lang w:eastAsia="en-US"/>
        </w:rPr>
        <w:t>, курсы татарского языка. Обеспечивалась работа воскресной школы Общинного центра еврейской культуры.</w:t>
      </w:r>
    </w:p>
    <w:p w:rsidR="003E3444" w:rsidRPr="00A66EC2" w:rsidRDefault="003E3444" w:rsidP="00CA5D6B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3E3444">
        <w:rPr>
          <w:rFonts w:eastAsia="Calibri"/>
          <w:sz w:val="26"/>
          <w:szCs w:val="26"/>
          <w:lang w:eastAsia="en-US"/>
        </w:rPr>
        <w:t xml:space="preserve">В целях стимулирования и поддержки инициатив МО в сфере </w:t>
      </w:r>
      <w:r>
        <w:rPr>
          <w:rFonts w:eastAsia="Calibri"/>
          <w:sz w:val="26"/>
          <w:szCs w:val="26"/>
          <w:lang w:eastAsia="en-US"/>
        </w:rPr>
        <w:t>сохранения языковой самобытности народов УР</w:t>
      </w:r>
      <w:r w:rsidRPr="003E3444">
        <w:rPr>
          <w:rFonts w:eastAsia="Calibri"/>
          <w:sz w:val="26"/>
          <w:szCs w:val="26"/>
          <w:lang w:eastAsia="en-US"/>
        </w:rPr>
        <w:t xml:space="preserve"> Миннацем УР проведен конкурс соответствующих проектов.</w:t>
      </w:r>
    </w:p>
    <w:p w:rsidR="00CA5D6B" w:rsidRPr="00151BA7" w:rsidRDefault="00CA5D6B" w:rsidP="00CA5D6B">
      <w:pPr>
        <w:ind w:firstLine="550"/>
        <w:jc w:val="both"/>
        <w:rPr>
          <w:rFonts w:eastAsia="Calibri"/>
          <w:sz w:val="26"/>
          <w:szCs w:val="26"/>
          <w:lang w:eastAsia="en-US"/>
        </w:rPr>
      </w:pPr>
      <w:r w:rsidRPr="00A66EC2">
        <w:rPr>
          <w:rFonts w:eastAsia="Calibri"/>
          <w:sz w:val="26"/>
          <w:szCs w:val="26"/>
          <w:lang w:eastAsia="en-US"/>
        </w:rPr>
        <w:t>В целях формирование позитивного имиджа удмуртского языка, в рамках Года литературы в России на ТРК «Моя Удмуртия» запущен спецпроект «</w:t>
      </w:r>
      <w:proofErr w:type="spellStart"/>
      <w:r w:rsidRPr="00A66EC2">
        <w:rPr>
          <w:rFonts w:eastAsia="Calibri"/>
          <w:sz w:val="26"/>
          <w:szCs w:val="26"/>
          <w:lang w:eastAsia="en-US"/>
        </w:rPr>
        <w:t>Анай</w:t>
      </w:r>
      <w:proofErr w:type="spellEnd"/>
      <w:r w:rsidRPr="00A66EC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66EC2">
        <w:rPr>
          <w:rFonts w:eastAsia="Calibri"/>
          <w:sz w:val="26"/>
          <w:szCs w:val="26"/>
          <w:lang w:eastAsia="en-US"/>
        </w:rPr>
        <w:t>кылын</w:t>
      </w:r>
      <w:proofErr w:type="spellEnd"/>
      <w:r w:rsidRPr="00A66EC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66EC2">
        <w:rPr>
          <w:rFonts w:eastAsia="Calibri"/>
          <w:sz w:val="26"/>
          <w:szCs w:val="26"/>
          <w:lang w:eastAsia="en-US"/>
        </w:rPr>
        <w:t>азвесь</w:t>
      </w:r>
      <w:proofErr w:type="spellEnd"/>
      <w:r w:rsidRPr="00A66EC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66EC2">
        <w:rPr>
          <w:rFonts w:eastAsia="Calibri"/>
          <w:sz w:val="26"/>
          <w:szCs w:val="26"/>
          <w:lang w:eastAsia="en-US"/>
        </w:rPr>
        <w:t>чуръёс</w:t>
      </w:r>
      <w:proofErr w:type="spellEnd"/>
      <w:r w:rsidRPr="00A66EC2">
        <w:rPr>
          <w:rFonts w:eastAsia="Calibri"/>
          <w:sz w:val="26"/>
          <w:szCs w:val="26"/>
          <w:lang w:eastAsia="en-US"/>
        </w:rPr>
        <w:t xml:space="preserve">…» («Родного языка серебряные строки…») (11 видеороликов). Стихи удмуртских поэтов Ф. Васильева, М. Петрова, Н. </w:t>
      </w:r>
      <w:proofErr w:type="spellStart"/>
      <w:r w:rsidRPr="00A66EC2">
        <w:rPr>
          <w:rFonts w:eastAsia="Calibri"/>
          <w:sz w:val="26"/>
          <w:szCs w:val="26"/>
          <w:lang w:eastAsia="en-US"/>
        </w:rPr>
        <w:t>Байтерякова</w:t>
      </w:r>
      <w:proofErr w:type="spellEnd"/>
      <w:r w:rsidRPr="00A66EC2">
        <w:rPr>
          <w:rFonts w:eastAsia="Calibri"/>
          <w:sz w:val="26"/>
          <w:szCs w:val="26"/>
          <w:lang w:eastAsia="en-US"/>
        </w:rPr>
        <w:t xml:space="preserve">, Д. Яшина, М. </w:t>
      </w:r>
      <w:r w:rsidRPr="00151BA7">
        <w:rPr>
          <w:rFonts w:eastAsia="Calibri"/>
          <w:sz w:val="26"/>
          <w:szCs w:val="26"/>
          <w:lang w:eastAsia="en-US"/>
        </w:rPr>
        <w:t xml:space="preserve">Федотова, В. Романова, Э. Батуева, К. Герда, В. Ившина, Л. </w:t>
      </w:r>
      <w:proofErr w:type="spellStart"/>
      <w:r w:rsidRPr="00151BA7">
        <w:rPr>
          <w:rFonts w:eastAsia="Calibri"/>
          <w:sz w:val="26"/>
          <w:szCs w:val="26"/>
          <w:lang w:eastAsia="en-US"/>
        </w:rPr>
        <w:t>Кутяновой</w:t>
      </w:r>
      <w:proofErr w:type="spellEnd"/>
      <w:r w:rsidRPr="00151BA7">
        <w:rPr>
          <w:rFonts w:eastAsia="Calibri"/>
          <w:sz w:val="26"/>
          <w:szCs w:val="26"/>
          <w:lang w:eastAsia="en-US"/>
        </w:rPr>
        <w:t xml:space="preserve">, Л. </w:t>
      </w:r>
      <w:proofErr w:type="spellStart"/>
      <w:r w:rsidRPr="00151BA7">
        <w:rPr>
          <w:rFonts w:eastAsia="Calibri"/>
          <w:sz w:val="26"/>
          <w:szCs w:val="26"/>
          <w:lang w:eastAsia="en-US"/>
        </w:rPr>
        <w:t>Бадретдиновой</w:t>
      </w:r>
      <w:proofErr w:type="spellEnd"/>
      <w:r w:rsidRPr="00151BA7">
        <w:rPr>
          <w:rFonts w:eastAsia="Calibri"/>
          <w:sz w:val="26"/>
          <w:szCs w:val="26"/>
          <w:lang w:eastAsia="en-US"/>
        </w:rPr>
        <w:t xml:space="preserve"> на удмуртском языке читают артисты театра, журналисты, дети.</w:t>
      </w:r>
    </w:p>
    <w:sectPr w:rsidR="00CA5D6B" w:rsidRPr="00151BA7" w:rsidSect="003E34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90D"/>
    <w:multiLevelType w:val="hybridMultilevel"/>
    <w:tmpl w:val="D4D0A7A6"/>
    <w:lvl w:ilvl="0" w:tplc="291464E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C5BE1"/>
    <w:multiLevelType w:val="hybridMultilevel"/>
    <w:tmpl w:val="0C00A672"/>
    <w:lvl w:ilvl="0" w:tplc="13DC551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E24008E"/>
    <w:multiLevelType w:val="multilevel"/>
    <w:tmpl w:val="D4927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7B79BC"/>
    <w:multiLevelType w:val="hybridMultilevel"/>
    <w:tmpl w:val="C366D11A"/>
    <w:lvl w:ilvl="0" w:tplc="13DC551C">
      <w:start w:val="1"/>
      <w:numFmt w:val="bullet"/>
      <w:lvlText w:val=""/>
      <w:lvlJc w:val="left"/>
      <w:pPr>
        <w:tabs>
          <w:tab w:val="num" w:pos="1832"/>
        </w:tabs>
        <w:ind w:left="1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2"/>
        </w:tabs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2"/>
        </w:tabs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2"/>
        </w:tabs>
        <w:ind w:left="7052" w:hanging="360"/>
      </w:pPr>
      <w:rPr>
        <w:rFonts w:ascii="Wingdings" w:hAnsi="Wingdings" w:hint="default"/>
      </w:rPr>
    </w:lvl>
  </w:abstractNum>
  <w:abstractNum w:abstractNumId="4">
    <w:nsid w:val="6D313302"/>
    <w:multiLevelType w:val="hybridMultilevel"/>
    <w:tmpl w:val="46A48426"/>
    <w:lvl w:ilvl="0" w:tplc="16FAF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B1317"/>
    <w:multiLevelType w:val="hybridMultilevel"/>
    <w:tmpl w:val="1478C81A"/>
    <w:lvl w:ilvl="0" w:tplc="291464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9213B6F"/>
    <w:multiLevelType w:val="hybridMultilevel"/>
    <w:tmpl w:val="90B8869C"/>
    <w:lvl w:ilvl="0" w:tplc="291464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DFB5DCD"/>
    <w:multiLevelType w:val="hybridMultilevel"/>
    <w:tmpl w:val="9F449D5A"/>
    <w:lvl w:ilvl="0" w:tplc="291464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F8613AD"/>
    <w:multiLevelType w:val="hybridMultilevel"/>
    <w:tmpl w:val="842E528E"/>
    <w:lvl w:ilvl="0" w:tplc="291464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13DC551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6B"/>
    <w:rsid w:val="001F1597"/>
    <w:rsid w:val="003054DD"/>
    <w:rsid w:val="00365D55"/>
    <w:rsid w:val="00387BCA"/>
    <w:rsid w:val="003E3444"/>
    <w:rsid w:val="00442D0A"/>
    <w:rsid w:val="006268FC"/>
    <w:rsid w:val="00646EB2"/>
    <w:rsid w:val="006C1170"/>
    <w:rsid w:val="00950446"/>
    <w:rsid w:val="00974D34"/>
    <w:rsid w:val="00AC1503"/>
    <w:rsid w:val="00B57C40"/>
    <w:rsid w:val="00C00047"/>
    <w:rsid w:val="00C45DC9"/>
    <w:rsid w:val="00CA5D6B"/>
    <w:rsid w:val="00D9600C"/>
    <w:rsid w:val="00DE0BB9"/>
    <w:rsid w:val="00E373BE"/>
    <w:rsid w:val="00F7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D6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CA5D6B"/>
    <w:pPr>
      <w:widowControl w:val="0"/>
      <w:suppressAutoHyphens/>
      <w:ind w:firstLine="540"/>
      <w:jc w:val="both"/>
    </w:pPr>
    <w:rPr>
      <w:sz w:val="28"/>
      <w:szCs w:val="28"/>
      <w:lang w:bidi="ru-RU"/>
    </w:rPr>
  </w:style>
  <w:style w:type="character" w:customStyle="1" w:styleId="apple-converted-space">
    <w:name w:val="apple-converted-space"/>
    <w:basedOn w:val="a0"/>
    <w:rsid w:val="00CA5D6B"/>
  </w:style>
  <w:style w:type="character" w:customStyle="1" w:styleId="3">
    <w:name w:val="Основной текст (3)"/>
    <w:link w:val="31"/>
    <w:rsid w:val="00CA5D6B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A5D6B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10"/>
    <w:locked/>
    <w:rsid w:val="00CA5D6B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CA5D6B"/>
    <w:pPr>
      <w:widowControl w:val="0"/>
      <w:shd w:val="clear" w:color="auto" w:fill="FFFFFF"/>
      <w:spacing w:before="66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DE0BB9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D6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CA5D6B"/>
    <w:pPr>
      <w:widowControl w:val="0"/>
      <w:suppressAutoHyphens/>
      <w:ind w:firstLine="540"/>
      <w:jc w:val="both"/>
    </w:pPr>
    <w:rPr>
      <w:sz w:val="28"/>
      <w:szCs w:val="28"/>
      <w:lang w:bidi="ru-RU"/>
    </w:rPr>
  </w:style>
  <w:style w:type="character" w:customStyle="1" w:styleId="apple-converted-space">
    <w:name w:val="apple-converted-space"/>
    <w:basedOn w:val="a0"/>
    <w:rsid w:val="00CA5D6B"/>
  </w:style>
  <w:style w:type="character" w:customStyle="1" w:styleId="3">
    <w:name w:val="Основной текст (3)"/>
    <w:link w:val="31"/>
    <w:rsid w:val="00CA5D6B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A5D6B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10"/>
    <w:locked/>
    <w:rsid w:val="00CA5D6B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CA5D6B"/>
    <w:pPr>
      <w:widowControl w:val="0"/>
      <w:shd w:val="clear" w:color="auto" w:fill="FFFFFF"/>
      <w:spacing w:before="66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DE0BB9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</dc:creator>
  <cp:lastModifiedBy>Rolex</cp:lastModifiedBy>
  <cp:revision>4</cp:revision>
  <dcterms:created xsi:type="dcterms:W3CDTF">2015-11-09T05:55:00Z</dcterms:created>
  <dcterms:modified xsi:type="dcterms:W3CDTF">2015-11-09T09:02:00Z</dcterms:modified>
</cp:coreProperties>
</file>